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p w14:paraId="7207B57F" w14:textId="77777777" w:rsidR="009D661C" w:rsidRDefault="0036626B">
      <w:pPr>
        <w:spacing w:after="0" w:line="259" w:lineRule="auto"/>
        <w:ind w:left="-965" w:right="10947"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71651C11" wp14:editId="4EF2ADF6">
                <wp:simplePos x="0" y="0"/>
                <wp:positionH relativeFrom="page">
                  <wp:posOffset>0</wp:posOffset>
                </wp:positionH>
                <wp:positionV relativeFrom="page">
                  <wp:posOffset>0</wp:posOffset>
                </wp:positionV>
                <wp:extent cx="7555228" cy="10690119"/>
                <wp:effectExtent l="0" t="0" r="0" b="0"/>
                <wp:wrapTopAndBottom/>
                <wp:docPr id="3777" name="Group 3777"/>
                <wp:cNvGraphicFramePr/>
                <a:graphic xmlns:a="http://schemas.openxmlformats.org/drawingml/2006/main">
                  <a:graphicData uri="http://schemas.microsoft.com/office/word/2010/wordprocessingGroup">
                    <wpg:wgp>
                      <wpg:cNvGrpSpPr/>
                      <wpg:grpSpPr>
                        <a:xfrm>
                          <a:off x="0" y="0"/>
                          <a:ext cx="7555228" cy="10690119"/>
                          <a:chOff x="0" y="0"/>
                          <a:chExt cx="7555228" cy="10690119"/>
                        </a:xfrm>
                      </wpg:grpSpPr>
                      <pic:pic xmlns:pic="http://schemas.openxmlformats.org/drawingml/2006/picture">
                        <pic:nvPicPr>
                          <pic:cNvPr id="4515" name="Picture 4515"/>
                          <pic:cNvPicPr/>
                        </pic:nvPicPr>
                        <pic:blipFill>
                          <a:blip r:embed="rId5"/>
                          <a:stretch>
                            <a:fillRect/>
                          </a:stretch>
                        </pic:blipFill>
                        <pic:spPr>
                          <a:xfrm>
                            <a:off x="0" y="0"/>
                            <a:ext cx="7543800" cy="10664952"/>
                          </a:xfrm>
                          <a:prstGeom prst="rect">
                            <a:avLst/>
                          </a:prstGeom>
                        </pic:spPr>
                      </pic:pic>
                      <wps:wsp>
                        <wps:cNvPr id="8" name="Rectangle 8"/>
                        <wps:cNvSpPr/>
                        <wps:spPr>
                          <a:xfrm>
                            <a:off x="612648" y="452231"/>
                            <a:ext cx="51809" cy="207922"/>
                          </a:xfrm>
                          <a:prstGeom prst="rect">
                            <a:avLst/>
                          </a:prstGeom>
                          <a:ln>
                            <a:noFill/>
                          </a:ln>
                        </wps:spPr>
                        <wps:txbx>
                          <w:txbxContent>
                            <w:p w14:paraId="56DF8ECF" w14:textId="77777777" w:rsidR="009D661C" w:rsidRDefault="0036626B">
                              <w:pPr>
                                <w:spacing w:after="160" w:line="259" w:lineRule="auto"/>
                                <w:ind w:left="0" w:firstLine="0"/>
                                <w:jc w:val="left"/>
                              </w:pPr>
                              <w:r>
                                <w:t xml:space="preserve"> </w:t>
                              </w:r>
                            </w:p>
                          </w:txbxContent>
                        </wps:txbx>
                        <wps:bodyPr horzOverflow="overflow" vert="horz" lIns="0" tIns="0" rIns="0" bIns="0" rtlCol="0">
                          <a:noAutofit/>
                        </wps:bodyPr>
                      </wps:wsp>
                      <wps:wsp>
                        <wps:cNvPr id="9" name="Rectangle 9"/>
                        <wps:cNvSpPr/>
                        <wps:spPr>
                          <a:xfrm>
                            <a:off x="1062533" y="1659493"/>
                            <a:ext cx="51809" cy="207922"/>
                          </a:xfrm>
                          <a:prstGeom prst="rect">
                            <a:avLst/>
                          </a:prstGeom>
                          <a:ln>
                            <a:noFill/>
                          </a:ln>
                        </wps:spPr>
                        <wps:txbx>
                          <w:txbxContent>
                            <w:p w14:paraId="32BF37EC" w14:textId="77777777" w:rsidR="009D661C" w:rsidRDefault="0036626B">
                              <w:pPr>
                                <w:spacing w:after="160" w:line="259" w:lineRule="auto"/>
                                <w:ind w:left="0" w:firstLine="0"/>
                                <w:jc w:val="left"/>
                              </w:pPr>
                              <w:r>
                                <w:t xml:space="preserve"> </w:t>
                              </w:r>
                            </w:p>
                          </w:txbxContent>
                        </wps:txbx>
                        <wps:bodyPr horzOverflow="overflow" vert="horz" lIns="0" tIns="0" rIns="0" bIns="0" rtlCol="0">
                          <a:noAutofit/>
                        </wps:bodyPr>
                      </wps:wsp>
                      <wps:wsp>
                        <wps:cNvPr id="10" name="Rectangle 10"/>
                        <wps:cNvSpPr/>
                        <wps:spPr>
                          <a:xfrm>
                            <a:off x="1062533" y="1970389"/>
                            <a:ext cx="51809" cy="207922"/>
                          </a:xfrm>
                          <a:prstGeom prst="rect">
                            <a:avLst/>
                          </a:prstGeom>
                          <a:ln>
                            <a:noFill/>
                          </a:ln>
                        </wps:spPr>
                        <wps:txbx>
                          <w:txbxContent>
                            <w:p w14:paraId="30FB3E29" w14:textId="77777777" w:rsidR="009D661C" w:rsidRDefault="0036626B">
                              <w:pPr>
                                <w:spacing w:after="160" w:line="259" w:lineRule="auto"/>
                                <w:ind w:left="0" w:firstLine="0"/>
                                <w:jc w:val="left"/>
                              </w:pPr>
                              <w:r>
                                <w:t xml:space="preserve"> </w:t>
                              </w:r>
                            </w:p>
                          </w:txbxContent>
                        </wps:txbx>
                        <wps:bodyPr horzOverflow="overflow" vert="horz" lIns="0" tIns="0" rIns="0" bIns="0" rtlCol="0">
                          <a:noAutofit/>
                        </wps:bodyPr>
                      </wps:wsp>
                      <wps:wsp>
                        <wps:cNvPr id="11" name="Rectangle 11"/>
                        <wps:cNvSpPr/>
                        <wps:spPr>
                          <a:xfrm>
                            <a:off x="1062533" y="2282810"/>
                            <a:ext cx="51809" cy="207922"/>
                          </a:xfrm>
                          <a:prstGeom prst="rect">
                            <a:avLst/>
                          </a:prstGeom>
                          <a:ln>
                            <a:noFill/>
                          </a:ln>
                        </wps:spPr>
                        <wps:txbx>
                          <w:txbxContent>
                            <w:p w14:paraId="7642F82C" w14:textId="77777777" w:rsidR="009D661C" w:rsidRDefault="0036626B">
                              <w:pPr>
                                <w:spacing w:after="160" w:line="259" w:lineRule="auto"/>
                                <w:ind w:left="0" w:firstLine="0"/>
                                <w:jc w:val="left"/>
                              </w:pPr>
                              <w:r>
                                <w:t xml:space="preserve"> </w:t>
                              </w:r>
                            </w:p>
                          </w:txbxContent>
                        </wps:txbx>
                        <wps:bodyPr horzOverflow="overflow" vert="horz" lIns="0" tIns="0" rIns="0" bIns="0" rtlCol="0">
                          <a:noAutofit/>
                        </wps:bodyPr>
                      </wps:wsp>
                      <wps:wsp>
                        <wps:cNvPr id="12" name="Rectangle 12"/>
                        <wps:cNvSpPr/>
                        <wps:spPr>
                          <a:xfrm>
                            <a:off x="1062533" y="2601135"/>
                            <a:ext cx="122202" cy="490424"/>
                          </a:xfrm>
                          <a:prstGeom prst="rect">
                            <a:avLst/>
                          </a:prstGeom>
                          <a:ln>
                            <a:noFill/>
                          </a:ln>
                        </wps:spPr>
                        <wps:txbx>
                          <w:txbxContent>
                            <w:p w14:paraId="2E43A99E" w14:textId="77777777" w:rsidR="009D661C" w:rsidRDefault="0036626B">
                              <w:pPr>
                                <w:spacing w:after="160" w:line="259" w:lineRule="auto"/>
                                <w:ind w:left="0" w:firstLine="0"/>
                                <w:jc w:val="left"/>
                              </w:pPr>
                              <w:r>
                                <w:rPr>
                                  <w:b/>
                                  <w:color w:val="232096"/>
                                  <w:sz w:val="52"/>
                                </w:rPr>
                                <w:t xml:space="preserve"> </w:t>
                              </w:r>
                            </w:p>
                          </w:txbxContent>
                        </wps:txbx>
                        <wps:bodyPr horzOverflow="overflow" vert="horz" lIns="0" tIns="0" rIns="0" bIns="0" rtlCol="0">
                          <a:noAutofit/>
                        </wps:bodyPr>
                      </wps:wsp>
                      <wps:wsp>
                        <wps:cNvPr id="13" name="Rectangle 13"/>
                        <wps:cNvSpPr/>
                        <wps:spPr>
                          <a:xfrm>
                            <a:off x="1062533" y="3183714"/>
                            <a:ext cx="4727450" cy="752586"/>
                          </a:xfrm>
                          <a:prstGeom prst="rect">
                            <a:avLst/>
                          </a:prstGeom>
                          <a:ln>
                            <a:noFill/>
                          </a:ln>
                        </wps:spPr>
                        <wps:txbx>
                          <w:txbxContent>
                            <w:p w14:paraId="3CCEDC70" w14:textId="77777777" w:rsidR="009D661C" w:rsidRDefault="0036626B">
                              <w:pPr>
                                <w:spacing w:after="160" w:line="259" w:lineRule="auto"/>
                                <w:ind w:left="0" w:firstLine="0"/>
                                <w:jc w:val="left"/>
                              </w:pPr>
                              <w:r>
                                <w:rPr>
                                  <w:b/>
                                  <w:color w:val="232096"/>
                                  <w:sz w:val="80"/>
                                </w:rPr>
                                <w:t xml:space="preserve">LE FONDS DE </w:t>
                              </w:r>
                            </w:p>
                          </w:txbxContent>
                        </wps:txbx>
                        <wps:bodyPr horzOverflow="overflow" vert="horz" lIns="0" tIns="0" rIns="0" bIns="0" rtlCol="0">
                          <a:noAutofit/>
                        </wps:bodyPr>
                      </wps:wsp>
                      <wps:wsp>
                        <wps:cNvPr id="14" name="Rectangle 14"/>
                        <wps:cNvSpPr/>
                        <wps:spPr>
                          <a:xfrm>
                            <a:off x="1062533" y="3793314"/>
                            <a:ext cx="4089609" cy="752586"/>
                          </a:xfrm>
                          <a:prstGeom prst="rect">
                            <a:avLst/>
                          </a:prstGeom>
                          <a:ln>
                            <a:noFill/>
                          </a:ln>
                        </wps:spPr>
                        <wps:txbx>
                          <w:txbxContent>
                            <w:p w14:paraId="73943C0F" w14:textId="77777777" w:rsidR="009D661C" w:rsidRDefault="0036626B">
                              <w:pPr>
                                <w:spacing w:after="160" w:line="259" w:lineRule="auto"/>
                                <w:ind w:left="0" w:firstLine="0"/>
                                <w:jc w:val="left"/>
                              </w:pPr>
                              <w:r>
                                <w:rPr>
                                  <w:b/>
                                  <w:color w:val="232096"/>
                                  <w:sz w:val="80"/>
                                </w:rPr>
                                <w:t>SOLIDARITE</w:t>
                              </w:r>
                            </w:p>
                          </w:txbxContent>
                        </wps:txbx>
                        <wps:bodyPr horzOverflow="overflow" vert="horz" lIns="0" tIns="0" rIns="0" bIns="0" rtlCol="0">
                          <a:noAutofit/>
                        </wps:bodyPr>
                      </wps:wsp>
                      <wps:wsp>
                        <wps:cNvPr id="15" name="Rectangle 15"/>
                        <wps:cNvSpPr/>
                        <wps:spPr>
                          <a:xfrm>
                            <a:off x="4139819" y="3793314"/>
                            <a:ext cx="187527" cy="752586"/>
                          </a:xfrm>
                          <a:prstGeom prst="rect">
                            <a:avLst/>
                          </a:prstGeom>
                          <a:ln>
                            <a:noFill/>
                          </a:ln>
                        </wps:spPr>
                        <wps:txbx>
                          <w:txbxContent>
                            <w:p w14:paraId="26F81492" w14:textId="77777777" w:rsidR="009D661C" w:rsidRDefault="0036626B">
                              <w:pPr>
                                <w:spacing w:after="160" w:line="259" w:lineRule="auto"/>
                                <w:ind w:left="0" w:firstLine="0"/>
                                <w:jc w:val="left"/>
                              </w:pPr>
                              <w:r>
                                <w:rPr>
                                  <w:b/>
                                  <w:color w:val="232096"/>
                                  <w:sz w:val="80"/>
                                </w:rPr>
                                <w:t xml:space="preserve"> </w:t>
                              </w:r>
                            </w:p>
                          </w:txbxContent>
                        </wps:txbx>
                        <wps:bodyPr horzOverflow="overflow" vert="horz" lIns="0" tIns="0" rIns="0" bIns="0" rtlCol="0">
                          <a:noAutofit/>
                        </wps:bodyPr>
                      </wps:wsp>
                      <wps:wsp>
                        <wps:cNvPr id="16" name="Rectangle 16"/>
                        <wps:cNvSpPr/>
                        <wps:spPr>
                          <a:xfrm>
                            <a:off x="4281805" y="3793314"/>
                            <a:ext cx="187527" cy="752586"/>
                          </a:xfrm>
                          <a:prstGeom prst="rect">
                            <a:avLst/>
                          </a:prstGeom>
                          <a:ln>
                            <a:noFill/>
                          </a:ln>
                        </wps:spPr>
                        <wps:txbx>
                          <w:txbxContent>
                            <w:p w14:paraId="48D73C37" w14:textId="77777777" w:rsidR="009D661C" w:rsidRDefault="0036626B">
                              <w:pPr>
                                <w:spacing w:after="160" w:line="259" w:lineRule="auto"/>
                                <w:ind w:left="0" w:firstLine="0"/>
                                <w:jc w:val="left"/>
                              </w:pPr>
                              <w:r>
                                <w:rPr>
                                  <w:color w:val="232096"/>
                                  <w:sz w:val="80"/>
                                </w:rPr>
                                <w:t xml:space="preserve"> </w:t>
                              </w:r>
                            </w:p>
                          </w:txbxContent>
                        </wps:txbx>
                        <wps:bodyPr horzOverflow="overflow" vert="horz" lIns="0" tIns="0" rIns="0" bIns="0" rtlCol="0">
                          <a:noAutofit/>
                        </wps:bodyPr>
                      </wps:wsp>
                      <wps:wsp>
                        <wps:cNvPr id="17" name="Rectangle 17"/>
                        <wps:cNvSpPr/>
                        <wps:spPr>
                          <a:xfrm>
                            <a:off x="1062533" y="4402915"/>
                            <a:ext cx="3791275" cy="752585"/>
                          </a:xfrm>
                          <a:prstGeom prst="rect">
                            <a:avLst/>
                          </a:prstGeom>
                          <a:ln>
                            <a:noFill/>
                          </a:ln>
                        </wps:spPr>
                        <wps:txbx>
                          <w:txbxContent>
                            <w:p w14:paraId="6D5EF9EB" w14:textId="77777777" w:rsidR="009D661C" w:rsidRDefault="0036626B">
                              <w:pPr>
                                <w:spacing w:after="160" w:line="259" w:lineRule="auto"/>
                                <w:ind w:left="0" w:firstLine="0"/>
                                <w:jc w:val="left"/>
                              </w:pPr>
                              <w:r>
                                <w:rPr>
                                  <w:color w:val="232096"/>
                                  <w:sz w:val="80"/>
                                </w:rPr>
                                <w:t>Quelles dém</w:t>
                              </w:r>
                            </w:p>
                          </w:txbxContent>
                        </wps:txbx>
                        <wps:bodyPr horzOverflow="overflow" vert="horz" lIns="0" tIns="0" rIns="0" bIns="0" rtlCol="0">
                          <a:noAutofit/>
                        </wps:bodyPr>
                      </wps:wsp>
                      <wps:wsp>
                        <wps:cNvPr id="18" name="Rectangle 18"/>
                        <wps:cNvSpPr/>
                        <wps:spPr>
                          <a:xfrm>
                            <a:off x="3915791" y="4402915"/>
                            <a:ext cx="2215908" cy="752585"/>
                          </a:xfrm>
                          <a:prstGeom prst="rect">
                            <a:avLst/>
                          </a:prstGeom>
                          <a:ln>
                            <a:noFill/>
                          </a:ln>
                        </wps:spPr>
                        <wps:txbx>
                          <w:txbxContent>
                            <w:p w14:paraId="669C4791" w14:textId="77777777" w:rsidR="009D661C" w:rsidRDefault="0036626B">
                              <w:pPr>
                                <w:spacing w:after="160" w:line="259" w:lineRule="auto"/>
                                <w:ind w:left="0" w:firstLine="0"/>
                                <w:jc w:val="left"/>
                              </w:pPr>
                              <w:proofErr w:type="gramStart"/>
                              <w:r>
                                <w:rPr>
                                  <w:color w:val="232096"/>
                                  <w:sz w:val="80"/>
                                </w:rPr>
                                <w:t>arches</w:t>
                              </w:r>
                              <w:proofErr w:type="gramEnd"/>
                              <w:r>
                                <w:rPr>
                                  <w:color w:val="232096"/>
                                  <w:sz w:val="80"/>
                                </w:rPr>
                                <w:t xml:space="preserve"> </w:t>
                              </w:r>
                            </w:p>
                          </w:txbxContent>
                        </wps:txbx>
                        <wps:bodyPr horzOverflow="overflow" vert="horz" lIns="0" tIns="0" rIns="0" bIns="0" rtlCol="0">
                          <a:noAutofit/>
                        </wps:bodyPr>
                      </wps:wsp>
                      <wps:wsp>
                        <wps:cNvPr id="19" name="Rectangle 19"/>
                        <wps:cNvSpPr/>
                        <wps:spPr>
                          <a:xfrm>
                            <a:off x="1062533" y="5012515"/>
                            <a:ext cx="3865521" cy="752585"/>
                          </a:xfrm>
                          <a:prstGeom prst="rect">
                            <a:avLst/>
                          </a:prstGeom>
                          <a:ln>
                            <a:noFill/>
                          </a:ln>
                        </wps:spPr>
                        <wps:txbx>
                          <w:txbxContent>
                            <w:p w14:paraId="04CC855A" w14:textId="77777777" w:rsidR="009D661C" w:rsidRDefault="0036626B">
                              <w:pPr>
                                <w:spacing w:after="160" w:line="259" w:lineRule="auto"/>
                                <w:ind w:left="0" w:firstLine="0"/>
                                <w:jc w:val="left"/>
                              </w:pPr>
                              <w:proofErr w:type="gramStart"/>
                              <w:r>
                                <w:rPr>
                                  <w:color w:val="232096"/>
                                  <w:sz w:val="80"/>
                                </w:rPr>
                                <w:t>pour</w:t>
                              </w:r>
                              <w:proofErr w:type="gramEnd"/>
                              <w:r>
                                <w:rPr>
                                  <w:color w:val="232096"/>
                                  <w:sz w:val="80"/>
                                </w:rPr>
                                <w:t xml:space="preserve"> quelles </w:t>
                              </w:r>
                            </w:p>
                          </w:txbxContent>
                        </wps:txbx>
                        <wps:bodyPr horzOverflow="overflow" vert="horz" lIns="0" tIns="0" rIns="0" bIns="0" rtlCol="0">
                          <a:noAutofit/>
                        </wps:bodyPr>
                      </wps:wsp>
                      <wps:wsp>
                        <wps:cNvPr id="20" name="Rectangle 20"/>
                        <wps:cNvSpPr/>
                        <wps:spPr>
                          <a:xfrm>
                            <a:off x="1062533" y="5622369"/>
                            <a:ext cx="3339724" cy="752585"/>
                          </a:xfrm>
                          <a:prstGeom prst="rect">
                            <a:avLst/>
                          </a:prstGeom>
                          <a:ln>
                            <a:noFill/>
                          </a:ln>
                        </wps:spPr>
                        <wps:txbx>
                          <w:txbxContent>
                            <w:p w14:paraId="527C9DAD" w14:textId="77777777" w:rsidR="009D661C" w:rsidRDefault="0036626B">
                              <w:pPr>
                                <w:spacing w:after="160" w:line="259" w:lineRule="auto"/>
                                <w:ind w:left="0" w:firstLine="0"/>
                                <w:jc w:val="left"/>
                              </w:pPr>
                              <w:proofErr w:type="gramStart"/>
                              <w:r>
                                <w:rPr>
                                  <w:color w:val="232096"/>
                                  <w:sz w:val="80"/>
                                </w:rPr>
                                <w:t>entreprises</w:t>
                              </w:r>
                              <w:proofErr w:type="gramEnd"/>
                            </w:p>
                          </w:txbxContent>
                        </wps:txbx>
                        <wps:bodyPr horzOverflow="overflow" vert="horz" lIns="0" tIns="0" rIns="0" bIns="0" rtlCol="0">
                          <a:noAutofit/>
                        </wps:bodyPr>
                      </wps:wsp>
                      <wps:wsp>
                        <wps:cNvPr id="21" name="Rectangle 21"/>
                        <wps:cNvSpPr/>
                        <wps:spPr>
                          <a:xfrm>
                            <a:off x="3575939" y="5622369"/>
                            <a:ext cx="562506" cy="752585"/>
                          </a:xfrm>
                          <a:prstGeom prst="rect">
                            <a:avLst/>
                          </a:prstGeom>
                          <a:ln>
                            <a:noFill/>
                          </a:ln>
                        </wps:spPr>
                        <wps:txbx>
                          <w:txbxContent>
                            <w:p w14:paraId="21025D5F" w14:textId="77777777" w:rsidR="009D661C" w:rsidRDefault="0036626B">
                              <w:pPr>
                                <w:spacing w:after="160" w:line="259" w:lineRule="auto"/>
                                <w:ind w:left="0" w:firstLine="0"/>
                                <w:jc w:val="left"/>
                              </w:pPr>
                              <w:r>
                                <w:rPr>
                                  <w:color w:val="232096"/>
                                  <w:sz w:val="80"/>
                                </w:rPr>
                                <w:t xml:space="preserve">? </w:t>
                              </w:r>
                            </w:p>
                          </w:txbxContent>
                        </wps:txbx>
                        <wps:bodyPr horzOverflow="overflow" vert="horz" lIns="0" tIns="0" rIns="0" bIns="0" rtlCol="0">
                          <a:noAutofit/>
                        </wps:bodyPr>
                      </wps:wsp>
                      <wps:wsp>
                        <wps:cNvPr id="22" name="Rectangle 22"/>
                        <wps:cNvSpPr/>
                        <wps:spPr>
                          <a:xfrm>
                            <a:off x="3999611" y="5622369"/>
                            <a:ext cx="187527" cy="752585"/>
                          </a:xfrm>
                          <a:prstGeom prst="rect">
                            <a:avLst/>
                          </a:prstGeom>
                          <a:ln>
                            <a:noFill/>
                          </a:ln>
                        </wps:spPr>
                        <wps:txbx>
                          <w:txbxContent>
                            <w:p w14:paraId="7FD15564" w14:textId="77777777" w:rsidR="009D661C" w:rsidRDefault="0036626B">
                              <w:pPr>
                                <w:spacing w:after="160" w:line="259" w:lineRule="auto"/>
                                <w:ind w:left="0" w:firstLine="0"/>
                                <w:jc w:val="left"/>
                              </w:pPr>
                              <w:r>
                                <w:rPr>
                                  <w:color w:val="232096"/>
                                  <w:sz w:val="80"/>
                                </w:rPr>
                                <w:t xml:space="preserve"> </w:t>
                              </w:r>
                            </w:p>
                          </w:txbxContent>
                        </wps:txbx>
                        <wps:bodyPr horzOverflow="overflow" vert="horz" lIns="0" tIns="0" rIns="0" bIns="0" rtlCol="0">
                          <a:noAutofit/>
                        </wps:bodyPr>
                      </wps:wsp>
                      <wps:wsp>
                        <wps:cNvPr id="23" name="Rectangle 23"/>
                        <wps:cNvSpPr/>
                        <wps:spPr>
                          <a:xfrm>
                            <a:off x="1062533" y="6231969"/>
                            <a:ext cx="187527" cy="752585"/>
                          </a:xfrm>
                          <a:prstGeom prst="rect">
                            <a:avLst/>
                          </a:prstGeom>
                          <a:ln>
                            <a:noFill/>
                          </a:ln>
                        </wps:spPr>
                        <wps:txbx>
                          <w:txbxContent>
                            <w:p w14:paraId="6AE51DC7" w14:textId="77777777" w:rsidR="009D661C" w:rsidRDefault="0036626B">
                              <w:pPr>
                                <w:spacing w:after="160" w:line="259" w:lineRule="auto"/>
                                <w:ind w:left="0" w:firstLine="0"/>
                                <w:jc w:val="left"/>
                              </w:pPr>
                              <w:r>
                                <w:rPr>
                                  <w:color w:val="232096"/>
                                  <w:sz w:val="80"/>
                                </w:rPr>
                                <w:t xml:space="preserve"> </w:t>
                              </w:r>
                            </w:p>
                          </w:txbxContent>
                        </wps:txbx>
                        <wps:bodyPr horzOverflow="overflow" vert="horz" lIns="0" tIns="0" rIns="0" bIns="0" rtlCol="0">
                          <a:noAutofit/>
                        </wps:bodyPr>
                      </wps:wsp>
                      <wps:wsp>
                        <wps:cNvPr id="24" name="Rectangle 24"/>
                        <wps:cNvSpPr/>
                        <wps:spPr>
                          <a:xfrm>
                            <a:off x="1062533" y="6817185"/>
                            <a:ext cx="74898" cy="300581"/>
                          </a:xfrm>
                          <a:prstGeom prst="rect">
                            <a:avLst/>
                          </a:prstGeom>
                          <a:ln>
                            <a:noFill/>
                          </a:ln>
                        </wps:spPr>
                        <wps:txbx>
                          <w:txbxContent>
                            <w:p w14:paraId="06F9C495" w14:textId="77777777" w:rsidR="009D661C" w:rsidRDefault="0036626B">
                              <w:pPr>
                                <w:spacing w:after="160" w:line="259" w:lineRule="auto"/>
                                <w:ind w:left="0" w:firstLine="0"/>
                                <w:jc w:val="left"/>
                              </w:pPr>
                              <w:r>
                                <w:rPr>
                                  <w:color w:val="232096"/>
                                  <w:sz w:val="32"/>
                                </w:rPr>
                                <w:t xml:space="preserve"> </w:t>
                              </w:r>
                            </w:p>
                          </w:txbxContent>
                        </wps:txbx>
                        <wps:bodyPr horzOverflow="overflow" vert="horz" lIns="0" tIns="0" rIns="0" bIns="0" rtlCol="0">
                          <a:noAutofit/>
                        </wps:bodyPr>
                      </wps:wsp>
                      <wps:wsp>
                        <wps:cNvPr id="25" name="Rectangle 25"/>
                        <wps:cNvSpPr/>
                        <wps:spPr>
                          <a:xfrm>
                            <a:off x="1062533" y="7213425"/>
                            <a:ext cx="74898" cy="300582"/>
                          </a:xfrm>
                          <a:prstGeom prst="rect">
                            <a:avLst/>
                          </a:prstGeom>
                          <a:ln>
                            <a:noFill/>
                          </a:ln>
                        </wps:spPr>
                        <wps:txbx>
                          <w:txbxContent>
                            <w:p w14:paraId="44FE8342" w14:textId="77777777" w:rsidR="009D661C" w:rsidRDefault="0036626B">
                              <w:pPr>
                                <w:spacing w:after="160" w:line="259" w:lineRule="auto"/>
                                <w:ind w:left="0" w:firstLine="0"/>
                                <w:jc w:val="left"/>
                              </w:pPr>
                              <w:r>
                                <w:rPr>
                                  <w:color w:val="232096"/>
                                  <w:sz w:val="32"/>
                                </w:rPr>
                                <w:t xml:space="preserve"> </w:t>
                              </w:r>
                            </w:p>
                          </w:txbxContent>
                        </wps:txbx>
                        <wps:bodyPr horzOverflow="overflow" vert="horz" lIns="0" tIns="0" rIns="0" bIns="0" rtlCol="0">
                          <a:noAutofit/>
                        </wps:bodyPr>
                      </wps:wsp>
                      <wps:wsp>
                        <wps:cNvPr id="26" name="Rectangle 26"/>
                        <wps:cNvSpPr/>
                        <wps:spPr>
                          <a:xfrm>
                            <a:off x="1062533" y="7608141"/>
                            <a:ext cx="74898" cy="300582"/>
                          </a:xfrm>
                          <a:prstGeom prst="rect">
                            <a:avLst/>
                          </a:prstGeom>
                          <a:ln>
                            <a:noFill/>
                          </a:ln>
                        </wps:spPr>
                        <wps:txbx>
                          <w:txbxContent>
                            <w:p w14:paraId="213F70A7" w14:textId="77777777" w:rsidR="009D661C" w:rsidRDefault="0036626B">
                              <w:pPr>
                                <w:spacing w:after="160" w:line="259" w:lineRule="auto"/>
                                <w:ind w:left="0" w:firstLine="0"/>
                                <w:jc w:val="left"/>
                              </w:pPr>
                              <w:r>
                                <w:rPr>
                                  <w:color w:val="232096"/>
                                  <w:sz w:val="32"/>
                                </w:rPr>
                                <w:t xml:space="preserve"> </w:t>
                              </w:r>
                            </w:p>
                          </w:txbxContent>
                        </wps:txbx>
                        <wps:bodyPr horzOverflow="overflow" vert="horz" lIns="0" tIns="0" rIns="0" bIns="0" rtlCol="0">
                          <a:noAutofit/>
                        </wps:bodyPr>
                      </wps:wsp>
                      <wps:wsp>
                        <wps:cNvPr id="27" name="Rectangle 27"/>
                        <wps:cNvSpPr/>
                        <wps:spPr>
                          <a:xfrm>
                            <a:off x="1062533" y="8004381"/>
                            <a:ext cx="74898" cy="300582"/>
                          </a:xfrm>
                          <a:prstGeom prst="rect">
                            <a:avLst/>
                          </a:prstGeom>
                          <a:ln>
                            <a:noFill/>
                          </a:ln>
                        </wps:spPr>
                        <wps:txbx>
                          <w:txbxContent>
                            <w:p w14:paraId="14CD3D7E" w14:textId="77777777" w:rsidR="009D661C" w:rsidRDefault="0036626B">
                              <w:pPr>
                                <w:spacing w:after="160" w:line="259" w:lineRule="auto"/>
                                <w:ind w:left="0" w:firstLine="0"/>
                                <w:jc w:val="left"/>
                              </w:pPr>
                              <w:r>
                                <w:rPr>
                                  <w:color w:val="232096"/>
                                  <w:sz w:val="32"/>
                                </w:rPr>
                                <w:t xml:space="preserve"> </w:t>
                              </w:r>
                            </w:p>
                          </w:txbxContent>
                        </wps:txbx>
                        <wps:bodyPr horzOverflow="overflow" vert="horz" lIns="0" tIns="0" rIns="0" bIns="0" rtlCol="0">
                          <a:noAutofit/>
                        </wps:bodyPr>
                      </wps:wsp>
                      <wps:wsp>
                        <wps:cNvPr id="28" name="Rectangle 28"/>
                        <wps:cNvSpPr/>
                        <wps:spPr>
                          <a:xfrm>
                            <a:off x="1062533" y="8401002"/>
                            <a:ext cx="2176053" cy="300581"/>
                          </a:xfrm>
                          <a:prstGeom prst="rect">
                            <a:avLst/>
                          </a:prstGeom>
                          <a:ln>
                            <a:noFill/>
                          </a:ln>
                        </wps:spPr>
                        <wps:txbx>
                          <w:txbxContent>
                            <w:p w14:paraId="0431AB0C" w14:textId="77777777" w:rsidR="009D661C" w:rsidRDefault="0036626B">
                              <w:pPr>
                                <w:spacing w:after="160" w:line="259" w:lineRule="auto"/>
                                <w:ind w:left="0" w:firstLine="0"/>
                                <w:jc w:val="left"/>
                              </w:pPr>
                              <w:r>
                                <w:rPr>
                                  <w:color w:val="232096"/>
                                  <w:sz w:val="32"/>
                                </w:rPr>
                                <w:t>Dossier de presse</w:t>
                              </w:r>
                            </w:p>
                          </w:txbxContent>
                        </wps:txbx>
                        <wps:bodyPr horzOverflow="overflow" vert="horz" lIns="0" tIns="0" rIns="0" bIns="0" rtlCol="0">
                          <a:noAutofit/>
                        </wps:bodyPr>
                      </wps:wsp>
                      <wps:wsp>
                        <wps:cNvPr id="29" name="Rectangle 29"/>
                        <wps:cNvSpPr/>
                        <wps:spPr>
                          <a:xfrm>
                            <a:off x="2699639" y="8401002"/>
                            <a:ext cx="74898" cy="300581"/>
                          </a:xfrm>
                          <a:prstGeom prst="rect">
                            <a:avLst/>
                          </a:prstGeom>
                          <a:ln>
                            <a:noFill/>
                          </a:ln>
                        </wps:spPr>
                        <wps:txbx>
                          <w:txbxContent>
                            <w:p w14:paraId="203058EF" w14:textId="77777777" w:rsidR="009D661C" w:rsidRDefault="0036626B">
                              <w:pPr>
                                <w:spacing w:after="160" w:line="259" w:lineRule="auto"/>
                                <w:ind w:left="0" w:firstLine="0"/>
                                <w:jc w:val="left"/>
                              </w:pPr>
                              <w:r>
                                <w:rPr>
                                  <w:color w:val="232096"/>
                                  <w:sz w:val="32"/>
                                </w:rPr>
                                <w:t xml:space="preserve"> </w:t>
                              </w:r>
                            </w:p>
                          </w:txbxContent>
                        </wps:txbx>
                        <wps:bodyPr horzOverflow="overflow" vert="horz" lIns="0" tIns="0" rIns="0" bIns="0" rtlCol="0">
                          <a:noAutofit/>
                        </wps:bodyPr>
                      </wps:wsp>
                      <wps:wsp>
                        <wps:cNvPr id="30" name="Rectangle 30"/>
                        <wps:cNvSpPr/>
                        <wps:spPr>
                          <a:xfrm>
                            <a:off x="1062533" y="8745426"/>
                            <a:ext cx="1423924" cy="300581"/>
                          </a:xfrm>
                          <a:prstGeom prst="rect">
                            <a:avLst/>
                          </a:prstGeom>
                          <a:ln>
                            <a:noFill/>
                          </a:ln>
                        </wps:spPr>
                        <wps:txbx>
                          <w:txbxContent>
                            <w:p w14:paraId="534AF8F3" w14:textId="77777777" w:rsidR="009D661C" w:rsidRDefault="0036626B">
                              <w:pPr>
                                <w:spacing w:after="160" w:line="259" w:lineRule="auto"/>
                                <w:ind w:left="0" w:firstLine="0"/>
                                <w:jc w:val="left"/>
                              </w:pPr>
                              <w:r>
                                <w:rPr>
                                  <w:color w:val="232096"/>
                                  <w:sz w:val="32"/>
                                </w:rPr>
                                <w:t>Mercredi 25</w:t>
                              </w:r>
                            </w:p>
                          </w:txbxContent>
                        </wps:txbx>
                        <wps:bodyPr horzOverflow="overflow" vert="horz" lIns="0" tIns="0" rIns="0" bIns="0" rtlCol="0">
                          <a:noAutofit/>
                        </wps:bodyPr>
                      </wps:wsp>
                      <wps:wsp>
                        <wps:cNvPr id="31" name="Rectangle 31"/>
                        <wps:cNvSpPr/>
                        <wps:spPr>
                          <a:xfrm>
                            <a:off x="2133854" y="8745426"/>
                            <a:ext cx="74898" cy="300581"/>
                          </a:xfrm>
                          <a:prstGeom prst="rect">
                            <a:avLst/>
                          </a:prstGeom>
                          <a:ln>
                            <a:noFill/>
                          </a:ln>
                        </wps:spPr>
                        <wps:txbx>
                          <w:txbxContent>
                            <w:p w14:paraId="1331BA81" w14:textId="77777777" w:rsidR="009D661C" w:rsidRDefault="0036626B">
                              <w:pPr>
                                <w:spacing w:after="160" w:line="259" w:lineRule="auto"/>
                                <w:ind w:left="0" w:firstLine="0"/>
                                <w:jc w:val="left"/>
                              </w:pPr>
                              <w:r>
                                <w:rPr>
                                  <w:color w:val="232096"/>
                                  <w:sz w:val="32"/>
                                </w:rPr>
                                <w:t xml:space="preserve"> </w:t>
                              </w:r>
                            </w:p>
                          </w:txbxContent>
                        </wps:txbx>
                        <wps:bodyPr horzOverflow="overflow" vert="horz" lIns="0" tIns="0" rIns="0" bIns="0" rtlCol="0">
                          <a:noAutofit/>
                        </wps:bodyPr>
                      </wps:wsp>
                      <wps:wsp>
                        <wps:cNvPr id="32" name="Rectangle 32"/>
                        <wps:cNvSpPr/>
                        <wps:spPr>
                          <a:xfrm>
                            <a:off x="2190242" y="8745426"/>
                            <a:ext cx="1277542" cy="300581"/>
                          </a:xfrm>
                          <a:prstGeom prst="rect">
                            <a:avLst/>
                          </a:prstGeom>
                          <a:ln>
                            <a:noFill/>
                          </a:ln>
                        </wps:spPr>
                        <wps:txbx>
                          <w:txbxContent>
                            <w:p w14:paraId="46DC3B2C" w14:textId="77777777" w:rsidR="009D661C" w:rsidRDefault="0036626B">
                              <w:pPr>
                                <w:spacing w:after="160" w:line="259" w:lineRule="auto"/>
                                <w:ind w:left="0" w:firstLine="0"/>
                                <w:jc w:val="left"/>
                              </w:pPr>
                              <w:proofErr w:type="gramStart"/>
                              <w:r>
                                <w:rPr>
                                  <w:color w:val="232096"/>
                                  <w:sz w:val="32"/>
                                </w:rPr>
                                <w:t>mars</w:t>
                              </w:r>
                              <w:proofErr w:type="gramEnd"/>
                              <w:r>
                                <w:rPr>
                                  <w:color w:val="232096"/>
                                  <w:sz w:val="32"/>
                                </w:rPr>
                                <w:t xml:space="preserve"> 2020</w:t>
                              </w:r>
                            </w:p>
                          </w:txbxContent>
                        </wps:txbx>
                        <wps:bodyPr horzOverflow="overflow" vert="horz" lIns="0" tIns="0" rIns="0" bIns="0" rtlCol="0">
                          <a:noAutofit/>
                        </wps:bodyPr>
                      </wps:wsp>
                      <wps:wsp>
                        <wps:cNvPr id="33" name="Rectangle 33"/>
                        <wps:cNvSpPr/>
                        <wps:spPr>
                          <a:xfrm>
                            <a:off x="3152267" y="8745426"/>
                            <a:ext cx="74898" cy="300581"/>
                          </a:xfrm>
                          <a:prstGeom prst="rect">
                            <a:avLst/>
                          </a:prstGeom>
                          <a:ln>
                            <a:noFill/>
                          </a:ln>
                        </wps:spPr>
                        <wps:txbx>
                          <w:txbxContent>
                            <w:p w14:paraId="1336D36E" w14:textId="77777777" w:rsidR="009D661C" w:rsidRDefault="0036626B">
                              <w:pPr>
                                <w:spacing w:after="160" w:line="259" w:lineRule="auto"/>
                                <w:ind w:left="0" w:firstLine="0"/>
                                <w:jc w:val="left"/>
                              </w:pPr>
                              <w:r>
                                <w:rPr>
                                  <w:color w:val="232096"/>
                                  <w:sz w:val="32"/>
                                </w:rPr>
                                <w:t xml:space="preserve"> </w:t>
                              </w:r>
                            </w:p>
                          </w:txbxContent>
                        </wps:txbx>
                        <wps:bodyPr horzOverflow="overflow" vert="horz" lIns="0" tIns="0" rIns="0" bIns="0" rtlCol="0">
                          <a:noAutofit/>
                        </wps:bodyPr>
                      </wps:wsp>
                      <wps:wsp>
                        <wps:cNvPr id="34" name="Rectangle 34"/>
                        <wps:cNvSpPr/>
                        <wps:spPr>
                          <a:xfrm>
                            <a:off x="612648" y="9091343"/>
                            <a:ext cx="122202" cy="490424"/>
                          </a:xfrm>
                          <a:prstGeom prst="rect">
                            <a:avLst/>
                          </a:prstGeom>
                          <a:ln>
                            <a:noFill/>
                          </a:ln>
                        </wps:spPr>
                        <wps:txbx>
                          <w:txbxContent>
                            <w:p w14:paraId="49C5F2DB" w14:textId="77777777" w:rsidR="009D661C" w:rsidRDefault="0036626B">
                              <w:pPr>
                                <w:spacing w:after="160" w:line="259" w:lineRule="auto"/>
                                <w:ind w:left="0" w:firstLine="0"/>
                                <w:jc w:val="left"/>
                              </w:pPr>
                              <w:r>
                                <w:rPr>
                                  <w:b/>
                                  <w:color w:val="232096"/>
                                  <w:sz w:val="52"/>
                                </w:rPr>
                                <w:t xml:space="preserve"> </w:t>
                              </w:r>
                            </w:p>
                          </w:txbxContent>
                        </wps:txbx>
                        <wps:bodyPr horzOverflow="overflow" vert="horz" lIns="0" tIns="0" rIns="0" bIns="0" rtlCol="0">
                          <a:noAutofit/>
                        </wps:bodyPr>
                      </wps:wsp>
                      <wps:wsp>
                        <wps:cNvPr id="35" name="Rectangle 35"/>
                        <wps:cNvSpPr/>
                        <wps:spPr>
                          <a:xfrm>
                            <a:off x="2441702" y="9091343"/>
                            <a:ext cx="122202" cy="490424"/>
                          </a:xfrm>
                          <a:prstGeom prst="rect">
                            <a:avLst/>
                          </a:prstGeom>
                          <a:ln>
                            <a:noFill/>
                          </a:ln>
                        </wps:spPr>
                        <wps:txbx>
                          <w:txbxContent>
                            <w:p w14:paraId="5F38C697" w14:textId="77777777" w:rsidR="009D661C" w:rsidRDefault="0036626B">
                              <w:pPr>
                                <w:spacing w:after="160" w:line="259" w:lineRule="auto"/>
                                <w:ind w:left="0" w:firstLine="0"/>
                                <w:jc w:val="left"/>
                              </w:pPr>
                              <w:r>
                                <w:rPr>
                                  <w:b/>
                                  <w:color w:val="232096"/>
                                  <w:sz w:val="52"/>
                                </w:rPr>
                                <w:t xml:space="preserve"> </w:t>
                              </w:r>
                            </w:p>
                          </w:txbxContent>
                        </wps:txbx>
                        <wps:bodyPr horzOverflow="overflow" vert="horz" lIns="0" tIns="0" rIns="0" bIns="0" rtlCol="0">
                          <a:noAutofit/>
                        </wps:bodyPr>
                      </wps:wsp>
                      <wps:wsp>
                        <wps:cNvPr id="37" name="Rectangle 37"/>
                        <wps:cNvSpPr/>
                        <wps:spPr>
                          <a:xfrm>
                            <a:off x="1025957" y="2290621"/>
                            <a:ext cx="2853914" cy="377422"/>
                          </a:xfrm>
                          <a:prstGeom prst="rect">
                            <a:avLst/>
                          </a:prstGeom>
                          <a:ln>
                            <a:noFill/>
                          </a:ln>
                        </wps:spPr>
                        <wps:txbx>
                          <w:txbxContent>
                            <w:p w14:paraId="22F98590" w14:textId="77777777" w:rsidR="009D661C" w:rsidRDefault="0036626B">
                              <w:pPr>
                                <w:spacing w:after="160" w:line="259" w:lineRule="auto"/>
                                <w:ind w:left="0" w:firstLine="0"/>
                                <w:jc w:val="left"/>
                              </w:pPr>
                              <w:r>
                                <w:rPr>
                                  <w:color w:val="FFFFFF"/>
                                  <w:sz w:val="40"/>
                                  <w:shd w:val="clear" w:color="auto" w:fill="000091"/>
                                </w:rPr>
                                <w:t>CORONAVIRUS C</w:t>
                              </w:r>
                            </w:p>
                          </w:txbxContent>
                        </wps:txbx>
                        <wps:bodyPr horzOverflow="overflow" vert="horz" lIns="0" tIns="0" rIns="0" bIns="0" rtlCol="0">
                          <a:noAutofit/>
                        </wps:bodyPr>
                      </wps:wsp>
                      <wps:wsp>
                        <wps:cNvPr id="38" name="Rectangle 38"/>
                        <wps:cNvSpPr/>
                        <wps:spPr>
                          <a:xfrm>
                            <a:off x="3172079" y="2290621"/>
                            <a:ext cx="826325" cy="377422"/>
                          </a:xfrm>
                          <a:prstGeom prst="rect">
                            <a:avLst/>
                          </a:prstGeom>
                          <a:ln>
                            <a:noFill/>
                          </a:ln>
                        </wps:spPr>
                        <wps:txbx>
                          <w:txbxContent>
                            <w:p w14:paraId="773D384A" w14:textId="77777777" w:rsidR="009D661C" w:rsidRDefault="0036626B">
                              <w:pPr>
                                <w:spacing w:after="160" w:line="259" w:lineRule="auto"/>
                                <w:ind w:left="0" w:firstLine="0"/>
                                <w:jc w:val="left"/>
                              </w:pPr>
                              <w:r>
                                <w:rPr>
                                  <w:color w:val="FFFFFF"/>
                                  <w:sz w:val="40"/>
                                  <w:shd w:val="clear" w:color="auto" w:fill="000091"/>
                                </w:rPr>
                                <w:t>OVID</w:t>
                              </w:r>
                            </w:p>
                          </w:txbxContent>
                        </wps:txbx>
                        <wps:bodyPr horzOverflow="overflow" vert="horz" lIns="0" tIns="0" rIns="0" bIns="0" rtlCol="0">
                          <a:noAutofit/>
                        </wps:bodyPr>
                      </wps:wsp>
                      <wps:wsp>
                        <wps:cNvPr id="39" name="Rectangle 39"/>
                        <wps:cNvSpPr/>
                        <wps:spPr>
                          <a:xfrm>
                            <a:off x="3792347" y="2290621"/>
                            <a:ext cx="112721" cy="377422"/>
                          </a:xfrm>
                          <a:prstGeom prst="rect">
                            <a:avLst/>
                          </a:prstGeom>
                          <a:ln>
                            <a:noFill/>
                          </a:ln>
                        </wps:spPr>
                        <wps:txbx>
                          <w:txbxContent>
                            <w:p w14:paraId="201C2B4F" w14:textId="77777777" w:rsidR="009D661C" w:rsidRDefault="0036626B">
                              <w:pPr>
                                <w:spacing w:after="160" w:line="259" w:lineRule="auto"/>
                                <w:ind w:left="0" w:firstLine="0"/>
                                <w:jc w:val="left"/>
                              </w:pPr>
                              <w:r>
                                <w:rPr>
                                  <w:color w:val="FFFFFF"/>
                                  <w:sz w:val="40"/>
                                  <w:shd w:val="clear" w:color="auto" w:fill="000091"/>
                                </w:rPr>
                                <w:t>-</w:t>
                              </w:r>
                            </w:p>
                          </w:txbxContent>
                        </wps:txbx>
                        <wps:bodyPr horzOverflow="overflow" vert="horz" lIns="0" tIns="0" rIns="0" bIns="0" rtlCol="0">
                          <a:noAutofit/>
                        </wps:bodyPr>
                      </wps:wsp>
                      <wps:wsp>
                        <wps:cNvPr id="40" name="Rectangle 40"/>
                        <wps:cNvSpPr/>
                        <wps:spPr>
                          <a:xfrm>
                            <a:off x="3877691" y="2290621"/>
                            <a:ext cx="374736" cy="377422"/>
                          </a:xfrm>
                          <a:prstGeom prst="rect">
                            <a:avLst/>
                          </a:prstGeom>
                          <a:ln>
                            <a:noFill/>
                          </a:ln>
                        </wps:spPr>
                        <wps:txbx>
                          <w:txbxContent>
                            <w:p w14:paraId="321F4071" w14:textId="77777777" w:rsidR="009D661C" w:rsidRDefault="0036626B">
                              <w:pPr>
                                <w:spacing w:after="160" w:line="259" w:lineRule="auto"/>
                                <w:ind w:left="0" w:firstLine="0"/>
                                <w:jc w:val="left"/>
                              </w:pPr>
                              <w:r>
                                <w:rPr>
                                  <w:color w:val="FFFFFF"/>
                                  <w:sz w:val="40"/>
                                  <w:shd w:val="clear" w:color="auto" w:fill="000091"/>
                                </w:rPr>
                                <w:t>19</w:t>
                              </w:r>
                            </w:p>
                          </w:txbxContent>
                        </wps:txbx>
                        <wps:bodyPr horzOverflow="overflow" vert="horz" lIns="0" tIns="0" rIns="0" bIns="0" rtlCol="0">
                          <a:noAutofit/>
                        </wps:bodyPr>
                      </wps:wsp>
                      <wps:wsp>
                        <wps:cNvPr id="41" name="Rectangle 41"/>
                        <wps:cNvSpPr/>
                        <wps:spPr>
                          <a:xfrm>
                            <a:off x="4159631" y="2290621"/>
                            <a:ext cx="94045" cy="377422"/>
                          </a:xfrm>
                          <a:prstGeom prst="rect">
                            <a:avLst/>
                          </a:prstGeom>
                          <a:ln>
                            <a:noFill/>
                          </a:ln>
                        </wps:spPr>
                        <wps:txbx>
                          <w:txbxContent>
                            <w:p w14:paraId="0AEA81FD" w14:textId="77777777" w:rsidR="009D661C" w:rsidRDefault="0036626B">
                              <w:pPr>
                                <w:spacing w:after="160" w:line="259" w:lineRule="auto"/>
                                <w:ind w:left="0" w:firstLine="0"/>
                                <w:jc w:val="left"/>
                              </w:pPr>
                              <w:r>
                                <w:rPr>
                                  <w:color w:val="FFFFFF"/>
                                  <w:sz w:val="40"/>
                                  <w:shd w:val="clear" w:color="auto" w:fill="000091"/>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777" style="width:594.9pt;height:841.742pt;position:absolute;mso-position-horizontal-relative:page;mso-position-horizontal:absolute;margin-left:0pt;mso-position-vertical-relative:page;margin-top:0pt;" coordsize="75552,106901">
                <v:shape id="Picture 4515" style="position:absolute;width:75438;height:106649;left:0;top:0;" filled="f">
                  <v:imagedata r:id="rId6"/>
                </v:shape>
                <v:rect id="Rectangle 8" style="position:absolute;width:518;height:2079;left:6126;top:4522;" filled="f" stroked="f">
                  <v:textbox inset="0,0,0,0">
                    <w:txbxContent>
                      <w:p>
                        <w:pPr>
                          <w:spacing w:before="0" w:after="160" w:line="259" w:lineRule="auto"/>
                          <w:ind w:left="0" w:firstLine="0"/>
                          <w:jc w:val="left"/>
                        </w:pPr>
                        <w:r>
                          <w:rPr/>
                          <w:t xml:space="preserve"> </w:t>
                        </w:r>
                      </w:p>
                    </w:txbxContent>
                  </v:textbox>
                </v:rect>
                <v:rect id="Rectangle 9" style="position:absolute;width:518;height:2079;left:10625;top:16594;" filled="f" stroked="f">
                  <v:textbox inset="0,0,0,0">
                    <w:txbxContent>
                      <w:p>
                        <w:pPr>
                          <w:spacing w:before="0" w:after="160" w:line="259" w:lineRule="auto"/>
                          <w:ind w:left="0" w:firstLine="0"/>
                          <w:jc w:val="left"/>
                        </w:pPr>
                        <w:r>
                          <w:rPr/>
                          <w:t xml:space="preserve"> </w:t>
                        </w:r>
                      </w:p>
                    </w:txbxContent>
                  </v:textbox>
                </v:rect>
                <v:rect id="Rectangle 10" style="position:absolute;width:518;height:2079;left:10625;top:19703;" filled="f" stroked="f">
                  <v:textbox inset="0,0,0,0">
                    <w:txbxContent>
                      <w:p>
                        <w:pPr>
                          <w:spacing w:before="0" w:after="160" w:line="259" w:lineRule="auto"/>
                          <w:ind w:left="0" w:firstLine="0"/>
                          <w:jc w:val="left"/>
                        </w:pPr>
                        <w:r>
                          <w:rPr/>
                          <w:t xml:space="preserve"> </w:t>
                        </w:r>
                      </w:p>
                    </w:txbxContent>
                  </v:textbox>
                </v:rect>
                <v:rect id="Rectangle 11" style="position:absolute;width:518;height:2079;left:10625;top:22828;" filled="f" stroked="f">
                  <v:textbox inset="0,0,0,0">
                    <w:txbxContent>
                      <w:p>
                        <w:pPr>
                          <w:spacing w:before="0" w:after="160" w:line="259" w:lineRule="auto"/>
                          <w:ind w:left="0" w:firstLine="0"/>
                          <w:jc w:val="left"/>
                        </w:pPr>
                        <w:r>
                          <w:rPr/>
                          <w:t xml:space="preserve"> </w:t>
                        </w:r>
                      </w:p>
                    </w:txbxContent>
                  </v:textbox>
                </v:rect>
                <v:rect id="Rectangle 12" style="position:absolute;width:1222;height:4904;left:10625;top:26011;" filled="f" stroked="f">
                  <v:textbox inset="0,0,0,0">
                    <w:txbxContent>
                      <w:p>
                        <w:pPr>
                          <w:spacing w:before="0" w:after="160" w:line="259" w:lineRule="auto"/>
                          <w:ind w:left="0" w:firstLine="0"/>
                          <w:jc w:val="left"/>
                        </w:pPr>
                        <w:r>
                          <w:rPr>
                            <w:rFonts w:cs="Arial" w:hAnsi="Arial" w:eastAsia="Arial" w:ascii="Arial"/>
                            <w:b w:val="1"/>
                            <w:color w:val="232096"/>
                            <w:sz w:val="52"/>
                          </w:rPr>
                          <w:t xml:space="preserve"> </w:t>
                        </w:r>
                      </w:p>
                    </w:txbxContent>
                  </v:textbox>
                </v:rect>
                <v:rect id="Rectangle 13" style="position:absolute;width:47274;height:7525;left:10625;top:31837;" filled="f" stroked="f">
                  <v:textbox inset="0,0,0,0">
                    <w:txbxContent>
                      <w:p>
                        <w:pPr>
                          <w:spacing w:before="0" w:after="160" w:line="259" w:lineRule="auto"/>
                          <w:ind w:left="0" w:firstLine="0"/>
                          <w:jc w:val="left"/>
                        </w:pPr>
                        <w:r>
                          <w:rPr>
                            <w:rFonts w:cs="Arial" w:hAnsi="Arial" w:eastAsia="Arial" w:ascii="Arial"/>
                            <w:b w:val="1"/>
                            <w:color w:val="232096"/>
                            <w:sz w:val="80"/>
                          </w:rPr>
                          <w:t xml:space="preserve">LE FONDS DE </w:t>
                        </w:r>
                      </w:p>
                    </w:txbxContent>
                  </v:textbox>
                </v:rect>
                <v:rect id="Rectangle 14" style="position:absolute;width:40896;height:7525;left:10625;top:37933;" filled="f" stroked="f">
                  <v:textbox inset="0,0,0,0">
                    <w:txbxContent>
                      <w:p>
                        <w:pPr>
                          <w:spacing w:before="0" w:after="160" w:line="259" w:lineRule="auto"/>
                          <w:ind w:left="0" w:firstLine="0"/>
                          <w:jc w:val="left"/>
                        </w:pPr>
                        <w:r>
                          <w:rPr>
                            <w:rFonts w:cs="Arial" w:hAnsi="Arial" w:eastAsia="Arial" w:ascii="Arial"/>
                            <w:b w:val="1"/>
                            <w:color w:val="232096"/>
                            <w:sz w:val="80"/>
                          </w:rPr>
                          <w:t xml:space="preserve">SOLIDARITE</w:t>
                        </w:r>
                      </w:p>
                    </w:txbxContent>
                  </v:textbox>
                </v:rect>
                <v:rect id="Rectangle 15" style="position:absolute;width:1875;height:7525;left:41398;top:37933;" filled="f" stroked="f">
                  <v:textbox inset="0,0,0,0">
                    <w:txbxContent>
                      <w:p>
                        <w:pPr>
                          <w:spacing w:before="0" w:after="160" w:line="259" w:lineRule="auto"/>
                          <w:ind w:left="0" w:firstLine="0"/>
                          <w:jc w:val="left"/>
                        </w:pPr>
                        <w:r>
                          <w:rPr>
                            <w:rFonts w:cs="Arial" w:hAnsi="Arial" w:eastAsia="Arial" w:ascii="Arial"/>
                            <w:b w:val="1"/>
                            <w:color w:val="232096"/>
                            <w:sz w:val="80"/>
                          </w:rPr>
                          <w:t xml:space="preserve"> </w:t>
                        </w:r>
                      </w:p>
                    </w:txbxContent>
                  </v:textbox>
                </v:rect>
                <v:rect id="Rectangle 16" style="position:absolute;width:1875;height:7525;left:42818;top:37933;" filled="f" stroked="f">
                  <v:textbox inset="0,0,0,0">
                    <w:txbxContent>
                      <w:p>
                        <w:pPr>
                          <w:spacing w:before="0" w:after="160" w:line="259" w:lineRule="auto"/>
                          <w:ind w:left="0" w:firstLine="0"/>
                          <w:jc w:val="left"/>
                        </w:pPr>
                        <w:r>
                          <w:rPr>
                            <w:color w:val="232096"/>
                            <w:sz w:val="80"/>
                          </w:rPr>
                          <w:t xml:space="preserve"> </w:t>
                        </w:r>
                      </w:p>
                    </w:txbxContent>
                  </v:textbox>
                </v:rect>
                <v:rect id="Rectangle 17" style="position:absolute;width:37912;height:7525;left:10625;top:44029;" filled="f" stroked="f">
                  <v:textbox inset="0,0,0,0">
                    <w:txbxContent>
                      <w:p>
                        <w:pPr>
                          <w:spacing w:before="0" w:after="160" w:line="259" w:lineRule="auto"/>
                          <w:ind w:left="0" w:firstLine="0"/>
                          <w:jc w:val="left"/>
                        </w:pPr>
                        <w:r>
                          <w:rPr>
                            <w:color w:val="232096"/>
                            <w:sz w:val="80"/>
                          </w:rPr>
                          <w:t xml:space="preserve">Quelles dém</w:t>
                        </w:r>
                      </w:p>
                    </w:txbxContent>
                  </v:textbox>
                </v:rect>
                <v:rect id="Rectangle 18" style="position:absolute;width:22159;height:7525;left:39157;top:44029;" filled="f" stroked="f">
                  <v:textbox inset="0,0,0,0">
                    <w:txbxContent>
                      <w:p>
                        <w:pPr>
                          <w:spacing w:before="0" w:after="160" w:line="259" w:lineRule="auto"/>
                          <w:ind w:left="0" w:firstLine="0"/>
                          <w:jc w:val="left"/>
                        </w:pPr>
                        <w:r>
                          <w:rPr>
                            <w:color w:val="232096"/>
                            <w:sz w:val="80"/>
                          </w:rPr>
                          <w:t xml:space="preserve">arches </w:t>
                        </w:r>
                      </w:p>
                    </w:txbxContent>
                  </v:textbox>
                </v:rect>
                <v:rect id="Rectangle 19" style="position:absolute;width:38655;height:7525;left:10625;top:50125;" filled="f" stroked="f">
                  <v:textbox inset="0,0,0,0">
                    <w:txbxContent>
                      <w:p>
                        <w:pPr>
                          <w:spacing w:before="0" w:after="160" w:line="259" w:lineRule="auto"/>
                          <w:ind w:left="0" w:firstLine="0"/>
                          <w:jc w:val="left"/>
                        </w:pPr>
                        <w:r>
                          <w:rPr>
                            <w:color w:val="232096"/>
                            <w:sz w:val="80"/>
                          </w:rPr>
                          <w:t xml:space="preserve">pour quelles </w:t>
                        </w:r>
                      </w:p>
                    </w:txbxContent>
                  </v:textbox>
                </v:rect>
                <v:rect id="Rectangle 20" style="position:absolute;width:33397;height:7525;left:10625;top:56223;" filled="f" stroked="f">
                  <v:textbox inset="0,0,0,0">
                    <w:txbxContent>
                      <w:p>
                        <w:pPr>
                          <w:spacing w:before="0" w:after="160" w:line="259" w:lineRule="auto"/>
                          <w:ind w:left="0" w:firstLine="0"/>
                          <w:jc w:val="left"/>
                        </w:pPr>
                        <w:r>
                          <w:rPr>
                            <w:color w:val="232096"/>
                            <w:sz w:val="80"/>
                          </w:rPr>
                          <w:t xml:space="preserve">entreprises</w:t>
                        </w:r>
                      </w:p>
                    </w:txbxContent>
                  </v:textbox>
                </v:rect>
                <v:rect id="Rectangle 21" style="position:absolute;width:5625;height:7525;left:35759;top:56223;" filled="f" stroked="f">
                  <v:textbox inset="0,0,0,0">
                    <w:txbxContent>
                      <w:p>
                        <w:pPr>
                          <w:spacing w:before="0" w:after="160" w:line="259" w:lineRule="auto"/>
                          <w:ind w:left="0" w:firstLine="0"/>
                          <w:jc w:val="left"/>
                        </w:pPr>
                        <w:r>
                          <w:rPr>
                            <w:color w:val="232096"/>
                            <w:sz w:val="80"/>
                          </w:rPr>
                          <w:t xml:space="preserve">? </w:t>
                        </w:r>
                      </w:p>
                    </w:txbxContent>
                  </v:textbox>
                </v:rect>
                <v:rect id="Rectangle 22" style="position:absolute;width:1875;height:7525;left:39996;top:56223;" filled="f" stroked="f">
                  <v:textbox inset="0,0,0,0">
                    <w:txbxContent>
                      <w:p>
                        <w:pPr>
                          <w:spacing w:before="0" w:after="160" w:line="259" w:lineRule="auto"/>
                          <w:ind w:left="0" w:firstLine="0"/>
                          <w:jc w:val="left"/>
                        </w:pPr>
                        <w:r>
                          <w:rPr>
                            <w:color w:val="232096"/>
                            <w:sz w:val="80"/>
                          </w:rPr>
                          <w:t xml:space="preserve"> </w:t>
                        </w:r>
                      </w:p>
                    </w:txbxContent>
                  </v:textbox>
                </v:rect>
                <v:rect id="Rectangle 23" style="position:absolute;width:1875;height:7525;left:10625;top:62319;" filled="f" stroked="f">
                  <v:textbox inset="0,0,0,0">
                    <w:txbxContent>
                      <w:p>
                        <w:pPr>
                          <w:spacing w:before="0" w:after="160" w:line="259" w:lineRule="auto"/>
                          <w:ind w:left="0" w:firstLine="0"/>
                          <w:jc w:val="left"/>
                        </w:pPr>
                        <w:r>
                          <w:rPr>
                            <w:color w:val="232096"/>
                            <w:sz w:val="80"/>
                          </w:rPr>
                          <w:t xml:space="preserve"> </w:t>
                        </w:r>
                      </w:p>
                    </w:txbxContent>
                  </v:textbox>
                </v:rect>
                <v:rect id="Rectangle 24" style="position:absolute;width:748;height:3005;left:10625;top:68171;" filled="f" stroked="f">
                  <v:textbox inset="0,0,0,0">
                    <w:txbxContent>
                      <w:p>
                        <w:pPr>
                          <w:spacing w:before="0" w:after="160" w:line="259" w:lineRule="auto"/>
                          <w:ind w:left="0" w:firstLine="0"/>
                          <w:jc w:val="left"/>
                        </w:pPr>
                        <w:r>
                          <w:rPr>
                            <w:color w:val="232096"/>
                            <w:sz w:val="32"/>
                          </w:rPr>
                          <w:t xml:space="preserve"> </w:t>
                        </w:r>
                      </w:p>
                    </w:txbxContent>
                  </v:textbox>
                </v:rect>
                <v:rect id="Rectangle 25" style="position:absolute;width:748;height:3005;left:10625;top:72134;" filled="f" stroked="f">
                  <v:textbox inset="0,0,0,0">
                    <w:txbxContent>
                      <w:p>
                        <w:pPr>
                          <w:spacing w:before="0" w:after="160" w:line="259" w:lineRule="auto"/>
                          <w:ind w:left="0" w:firstLine="0"/>
                          <w:jc w:val="left"/>
                        </w:pPr>
                        <w:r>
                          <w:rPr>
                            <w:color w:val="232096"/>
                            <w:sz w:val="32"/>
                          </w:rPr>
                          <w:t xml:space="preserve"> </w:t>
                        </w:r>
                      </w:p>
                    </w:txbxContent>
                  </v:textbox>
                </v:rect>
                <v:rect id="Rectangle 26" style="position:absolute;width:748;height:3005;left:10625;top:76081;" filled="f" stroked="f">
                  <v:textbox inset="0,0,0,0">
                    <w:txbxContent>
                      <w:p>
                        <w:pPr>
                          <w:spacing w:before="0" w:after="160" w:line="259" w:lineRule="auto"/>
                          <w:ind w:left="0" w:firstLine="0"/>
                          <w:jc w:val="left"/>
                        </w:pPr>
                        <w:r>
                          <w:rPr>
                            <w:color w:val="232096"/>
                            <w:sz w:val="32"/>
                          </w:rPr>
                          <w:t xml:space="preserve"> </w:t>
                        </w:r>
                      </w:p>
                    </w:txbxContent>
                  </v:textbox>
                </v:rect>
                <v:rect id="Rectangle 27" style="position:absolute;width:748;height:3005;left:10625;top:80043;" filled="f" stroked="f">
                  <v:textbox inset="0,0,0,0">
                    <w:txbxContent>
                      <w:p>
                        <w:pPr>
                          <w:spacing w:before="0" w:after="160" w:line="259" w:lineRule="auto"/>
                          <w:ind w:left="0" w:firstLine="0"/>
                          <w:jc w:val="left"/>
                        </w:pPr>
                        <w:r>
                          <w:rPr>
                            <w:color w:val="232096"/>
                            <w:sz w:val="32"/>
                          </w:rPr>
                          <w:t xml:space="preserve"> </w:t>
                        </w:r>
                      </w:p>
                    </w:txbxContent>
                  </v:textbox>
                </v:rect>
                <v:rect id="Rectangle 28" style="position:absolute;width:21760;height:3005;left:10625;top:84010;" filled="f" stroked="f">
                  <v:textbox inset="0,0,0,0">
                    <w:txbxContent>
                      <w:p>
                        <w:pPr>
                          <w:spacing w:before="0" w:after="160" w:line="259" w:lineRule="auto"/>
                          <w:ind w:left="0" w:firstLine="0"/>
                          <w:jc w:val="left"/>
                        </w:pPr>
                        <w:r>
                          <w:rPr>
                            <w:color w:val="232096"/>
                            <w:sz w:val="32"/>
                          </w:rPr>
                          <w:t xml:space="preserve">Dossier de presse</w:t>
                        </w:r>
                      </w:p>
                    </w:txbxContent>
                  </v:textbox>
                </v:rect>
                <v:rect id="Rectangle 29" style="position:absolute;width:748;height:3005;left:26996;top:84010;" filled="f" stroked="f">
                  <v:textbox inset="0,0,0,0">
                    <w:txbxContent>
                      <w:p>
                        <w:pPr>
                          <w:spacing w:before="0" w:after="160" w:line="259" w:lineRule="auto"/>
                          <w:ind w:left="0" w:firstLine="0"/>
                          <w:jc w:val="left"/>
                        </w:pPr>
                        <w:r>
                          <w:rPr>
                            <w:color w:val="232096"/>
                            <w:sz w:val="32"/>
                          </w:rPr>
                          <w:t xml:space="preserve"> </w:t>
                        </w:r>
                      </w:p>
                    </w:txbxContent>
                  </v:textbox>
                </v:rect>
                <v:rect id="Rectangle 30" style="position:absolute;width:14239;height:3005;left:10625;top:87454;" filled="f" stroked="f">
                  <v:textbox inset="0,0,0,0">
                    <w:txbxContent>
                      <w:p>
                        <w:pPr>
                          <w:spacing w:before="0" w:after="160" w:line="259" w:lineRule="auto"/>
                          <w:ind w:left="0" w:firstLine="0"/>
                          <w:jc w:val="left"/>
                        </w:pPr>
                        <w:r>
                          <w:rPr>
                            <w:color w:val="232096"/>
                            <w:sz w:val="32"/>
                          </w:rPr>
                          <w:t xml:space="preserve">Mercredi 25</w:t>
                        </w:r>
                      </w:p>
                    </w:txbxContent>
                  </v:textbox>
                </v:rect>
                <v:rect id="Rectangle 31" style="position:absolute;width:748;height:3005;left:21338;top:87454;" filled="f" stroked="f">
                  <v:textbox inset="0,0,0,0">
                    <w:txbxContent>
                      <w:p>
                        <w:pPr>
                          <w:spacing w:before="0" w:after="160" w:line="259" w:lineRule="auto"/>
                          <w:ind w:left="0" w:firstLine="0"/>
                          <w:jc w:val="left"/>
                        </w:pPr>
                        <w:r>
                          <w:rPr>
                            <w:color w:val="232096"/>
                            <w:sz w:val="32"/>
                          </w:rPr>
                          <w:t xml:space="preserve"> </w:t>
                        </w:r>
                      </w:p>
                    </w:txbxContent>
                  </v:textbox>
                </v:rect>
                <v:rect id="Rectangle 32" style="position:absolute;width:12775;height:3005;left:21902;top:87454;" filled="f" stroked="f">
                  <v:textbox inset="0,0,0,0">
                    <w:txbxContent>
                      <w:p>
                        <w:pPr>
                          <w:spacing w:before="0" w:after="160" w:line="259" w:lineRule="auto"/>
                          <w:ind w:left="0" w:firstLine="0"/>
                          <w:jc w:val="left"/>
                        </w:pPr>
                        <w:r>
                          <w:rPr>
                            <w:color w:val="232096"/>
                            <w:sz w:val="32"/>
                          </w:rPr>
                          <w:t xml:space="preserve">mars 2020</w:t>
                        </w:r>
                      </w:p>
                    </w:txbxContent>
                  </v:textbox>
                </v:rect>
                <v:rect id="Rectangle 33" style="position:absolute;width:748;height:3005;left:31522;top:87454;" filled="f" stroked="f">
                  <v:textbox inset="0,0,0,0">
                    <w:txbxContent>
                      <w:p>
                        <w:pPr>
                          <w:spacing w:before="0" w:after="160" w:line="259" w:lineRule="auto"/>
                          <w:ind w:left="0" w:firstLine="0"/>
                          <w:jc w:val="left"/>
                        </w:pPr>
                        <w:r>
                          <w:rPr>
                            <w:color w:val="232096"/>
                            <w:sz w:val="32"/>
                          </w:rPr>
                          <w:t xml:space="preserve"> </w:t>
                        </w:r>
                      </w:p>
                    </w:txbxContent>
                  </v:textbox>
                </v:rect>
                <v:rect id="Rectangle 34" style="position:absolute;width:1222;height:4904;left:6126;top:90913;" filled="f" stroked="f">
                  <v:textbox inset="0,0,0,0">
                    <w:txbxContent>
                      <w:p>
                        <w:pPr>
                          <w:spacing w:before="0" w:after="160" w:line="259" w:lineRule="auto"/>
                          <w:ind w:left="0" w:firstLine="0"/>
                          <w:jc w:val="left"/>
                        </w:pPr>
                        <w:r>
                          <w:rPr>
                            <w:rFonts w:cs="Arial" w:hAnsi="Arial" w:eastAsia="Arial" w:ascii="Arial"/>
                            <w:b w:val="1"/>
                            <w:color w:val="232096"/>
                            <w:sz w:val="52"/>
                          </w:rPr>
                          <w:t xml:space="preserve"> </w:t>
                        </w:r>
                      </w:p>
                    </w:txbxContent>
                  </v:textbox>
                </v:rect>
                <v:rect id="Rectangle 35" style="position:absolute;width:1222;height:4904;left:24417;top:90913;" filled="f" stroked="f">
                  <v:textbox inset="0,0,0,0">
                    <w:txbxContent>
                      <w:p>
                        <w:pPr>
                          <w:spacing w:before="0" w:after="160" w:line="259" w:lineRule="auto"/>
                          <w:ind w:left="0" w:firstLine="0"/>
                          <w:jc w:val="left"/>
                        </w:pPr>
                        <w:r>
                          <w:rPr>
                            <w:rFonts w:cs="Arial" w:hAnsi="Arial" w:eastAsia="Arial" w:ascii="Arial"/>
                            <w:b w:val="1"/>
                            <w:color w:val="232096"/>
                            <w:sz w:val="52"/>
                          </w:rPr>
                          <w:t xml:space="preserve"> </w:t>
                        </w:r>
                      </w:p>
                    </w:txbxContent>
                  </v:textbox>
                </v:rect>
                <v:rect id="Rectangle 37" style="position:absolute;width:28539;height:3774;left:10259;top:22906;" filled="f" stroked="f">
                  <v:textbox inset="0,0,0,0">
                    <w:txbxContent>
                      <w:p>
                        <w:pPr>
                          <w:spacing w:before="0" w:after="160" w:line="259" w:lineRule="auto"/>
                          <w:ind w:left="0" w:firstLine="0"/>
                          <w:jc w:val="left"/>
                        </w:pPr>
                        <w:r>
                          <w:rPr>
                            <w:color w:val="ffffff"/>
                            <w:sz w:val="40"/>
                            <w:shd w:val="clear" w:color="auto" w:fill="000091"/>
                          </w:rPr>
                          <w:t xml:space="preserve">CORONAVIRUS C</w:t>
                        </w:r>
                      </w:p>
                    </w:txbxContent>
                  </v:textbox>
                </v:rect>
                <v:rect id="Rectangle 38" style="position:absolute;width:8263;height:3774;left:31720;top:22906;" filled="f" stroked="f">
                  <v:textbox inset="0,0,0,0">
                    <w:txbxContent>
                      <w:p>
                        <w:pPr>
                          <w:spacing w:before="0" w:after="160" w:line="259" w:lineRule="auto"/>
                          <w:ind w:left="0" w:firstLine="0"/>
                          <w:jc w:val="left"/>
                        </w:pPr>
                        <w:r>
                          <w:rPr>
                            <w:color w:val="ffffff"/>
                            <w:sz w:val="40"/>
                            <w:shd w:val="clear" w:color="auto" w:fill="000091"/>
                          </w:rPr>
                          <w:t xml:space="preserve">OVID</w:t>
                        </w:r>
                      </w:p>
                    </w:txbxContent>
                  </v:textbox>
                </v:rect>
                <v:rect id="Rectangle 39" style="position:absolute;width:1127;height:3774;left:37923;top:22906;" filled="f" stroked="f">
                  <v:textbox inset="0,0,0,0">
                    <w:txbxContent>
                      <w:p>
                        <w:pPr>
                          <w:spacing w:before="0" w:after="160" w:line="259" w:lineRule="auto"/>
                          <w:ind w:left="0" w:firstLine="0"/>
                          <w:jc w:val="left"/>
                        </w:pPr>
                        <w:r>
                          <w:rPr>
                            <w:color w:val="ffffff"/>
                            <w:sz w:val="40"/>
                            <w:shd w:val="clear" w:color="auto" w:fill="000091"/>
                          </w:rPr>
                          <w:t xml:space="preserve">-</w:t>
                        </w:r>
                      </w:p>
                    </w:txbxContent>
                  </v:textbox>
                </v:rect>
                <v:rect id="Rectangle 40" style="position:absolute;width:3747;height:3774;left:38776;top:22906;" filled="f" stroked="f">
                  <v:textbox inset="0,0,0,0">
                    <w:txbxContent>
                      <w:p>
                        <w:pPr>
                          <w:spacing w:before="0" w:after="160" w:line="259" w:lineRule="auto"/>
                          <w:ind w:left="0" w:firstLine="0"/>
                          <w:jc w:val="left"/>
                        </w:pPr>
                        <w:r>
                          <w:rPr>
                            <w:color w:val="ffffff"/>
                            <w:sz w:val="40"/>
                            <w:shd w:val="clear" w:color="auto" w:fill="000091"/>
                          </w:rPr>
                          <w:t xml:space="preserve">19</w:t>
                        </w:r>
                      </w:p>
                    </w:txbxContent>
                  </v:textbox>
                </v:rect>
                <v:rect id="Rectangle 41" style="position:absolute;width:940;height:3774;left:41596;top:22906;" filled="f" stroked="f">
                  <v:textbox inset="0,0,0,0">
                    <w:txbxContent>
                      <w:p>
                        <w:pPr>
                          <w:spacing w:before="0" w:after="160" w:line="259" w:lineRule="auto"/>
                          <w:ind w:left="0" w:firstLine="0"/>
                          <w:jc w:val="left"/>
                        </w:pPr>
                        <w:r>
                          <w:rPr>
                            <w:color w:val="ffffff"/>
                            <w:sz w:val="40"/>
                            <w:shd w:val="clear" w:color="auto" w:fill="000091"/>
                          </w:rPr>
                          <w:t xml:space="preserve"> </w:t>
                        </w:r>
                      </w:p>
                    </w:txbxContent>
                  </v:textbox>
                </v:rect>
                <w10:wrap type="topAndBottom"/>
              </v:group>
            </w:pict>
          </mc:Fallback>
        </mc:AlternateContent>
      </w:r>
      <w:bookmarkEnd w:id="0"/>
      <w:r>
        <w:br w:type="page"/>
      </w:r>
    </w:p>
    <w:p w14:paraId="2CCAB961" w14:textId="77777777" w:rsidR="009D661C" w:rsidRDefault="0036626B">
      <w:pPr>
        <w:spacing w:after="0" w:line="259" w:lineRule="auto"/>
        <w:ind w:left="-965" w:right="10947" w:firstLine="0"/>
        <w:jc w:val="left"/>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14:anchorId="4F08A4E3" wp14:editId="19AA6F3C">
                <wp:simplePos x="0" y="0"/>
                <wp:positionH relativeFrom="page">
                  <wp:posOffset>40639</wp:posOffset>
                </wp:positionH>
                <wp:positionV relativeFrom="page">
                  <wp:posOffset>55879</wp:posOffset>
                </wp:positionV>
                <wp:extent cx="7519926" cy="10636505"/>
                <wp:effectExtent l="0" t="0" r="0" b="0"/>
                <wp:wrapTopAndBottom/>
                <wp:docPr id="3772" name="Group 3772"/>
                <wp:cNvGraphicFramePr/>
                <a:graphic xmlns:a="http://schemas.openxmlformats.org/drawingml/2006/main">
                  <a:graphicData uri="http://schemas.microsoft.com/office/word/2010/wordprocessingGroup">
                    <wpg:wgp>
                      <wpg:cNvGrpSpPr/>
                      <wpg:grpSpPr>
                        <a:xfrm>
                          <a:off x="0" y="0"/>
                          <a:ext cx="7519926" cy="10636505"/>
                          <a:chOff x="0" y="0"/>
                          <a:chExt cx="7519926" cy="10636505"/>
                        </a:xfrm>
                      </wpg:grpSpPr>
                      <wps:wsp>
                        <wps:cNvPr id="44" name="Rectangle 44"/>
                        <wps:cNvSpPr/>
                        <wps:spPr>
                          <a:xfrm>
                            <a:off x="572009" y="10060318"/>
                            <a:ext cx="42236" cy="169502"/>
                          </a:xfrm>
                          <a:prstGeom prst="rect">
                            <a:avLst/>
                          </a:prstGeom>
                          <a:ln>
                            <a:noFill/>
                          </a:ln>
                        </wps:spPr>
                        <wps:txbx>
                          <w:txbxContent>
                            <w:p w14:paraId="74F1D990" w14:textId="77777777" w:rsidR="009D661C" w:rsidRDefault="0036626B">
                              <w:pPr>
                                <w:spacing w:after="160" w:line="259" w:lineRule="auto"/>
                                <w:ind w:left="0" w:firstLine="0"/>
                                <w:jc w:val="left"/>
                              </w:pPr>
                              <w:r>
                                <w:rPr>
                                  <w:sz w:val="18"/>
                                </w:rPr>
                                <w:t xml:space="preserve"> </w:t>
                              </w:r>
                            </w:p>
                          </w:txbxContent>
                        </wps:txbx>
                        <wps:bodyPr horzOverflow="overflow" vert="horz" lIns="0" tIns="0" rIns="0" bIns="0" rtlCol="0">
                          <a:noAutofit/>
                        </wps:bodyPr>
                      </wps:wsp>
                      <pic:pic xmlns:pic="http://schemas.openxmlformats.org/drawingml/2006/picture">
                        <pic:nvPicPr>
                          <pic:cNvPr id="4519" name="Picture 4519"/>
                          <pic:cNvPicPr/>
                        </pic:nvPicPr>
                        <pic:blipFill>
                          <a:blip r:embed="rId7"/>
                          <a:stretch>
                            <a:fillRect/>
                          </a:stretch>
                        </pic:blipFill>
                        <pic:spPr>
                          <a:xfrm>
                            <a:off x="-4062" y="-4062"/>
                            <a:ext cx="7507224" cy="10613136"/>
                          </a:xfrm>
                          <a:prstGeom prst="rect">
                            <a:avLst/>
                          </a:prstGeom>
                        </pic:spPr>
                      </pic:pic>
                    </wpg:wgp>
                  </a:graphicData>
                </a:graphic>
              </wp:anchor>
            </w:drawing>
          </mc:Choice>
          <mc:Fallback xmlns:a="http://schemas.openxmlformats.org/drawingml/2006/main">
            <w:pict>
              <v:group id="Group 3772" style="width:592.12pt;height:837.52pt;position:absolute;mso-position-horizontal-relative:page;mso-position-horizontal:absolute;margin-left:3.1999pt;mso-position-vertical-relative:page;margin-top:4.3999pt;" coordsize="75199,106365">
                <v:rect id="Rectangle 44" style="position:absolute;width:422;height:1695;left:5720;top:100603;" filled="f" stroked="f">
                  <v:textbox inset="0,0,0,0">
                    <w:txbxContent>
                      <w:p>
                        <w:pPr>
                          <w:spacing w:before="0" w:after="160" w:line="259" w:lineRule="auto"/>
                          <w:ind w:left="0" w:firstLine="0"/>
                          <w:jc w:val="left"/>
                        </w:pPr>
                        <w:r>
                          <w:rPr>
                            <w:sz w:val="18"/>
                          </w:rPr>
                          <w:t xml:space="preserve"> </w:t>
                        </w:r>
                      </w:p>
                    </w:txbxContent>
                  </v:textbox>
                </v:rect>
                <v:shape id="Picture 4519" style="position:absolute;width:75072;height:106131;left:-40;top:-40;" filled="f">
                  <v:imagedata r:id="rId8"/>
                </v:shape>
                <w10:wrap type="topAndBottom"/>
              </v:group>
            </w:pict>
          </mc:Fallback>
        </mc:AlternateContent>
      </w:r>
      <w:r>
        <w:br w:type="page"/>
      </w:r>
    </w:p>
    <w:p w14:paraId="78369BF8" w14:textId="77777777" w:rsidR="009D661C" w:rsidRDefault="0036626B">
      <w:pPr>
        <w:spacing w:after="257" w:line="259" w:lineRule="auto"/>
        <w:ind w:left="0" w:firstLine="0"/>
        <w:jc w:val="left"/>
      </w:pPr>
      <w:r>
        <w:lastRenderedPageBreak/>
        <w:t xml:space="preserve"> </w:t>
      </w:r>
      <w:r>
        <w:rPr>
          <w:b/>
          <w:color w:val="232096"/>
          <w:sz w:val="52"/>
        </w:rPr>
        <w:t xml:space="preserve"> </w:t>
      </w:r>
    </w:p>
    <w:p w14:paraId="620A8236" w14:textId="77777777" w:rsidR="009D661C" w:rsidRDefault="0036626B">
      <w:pPr>
        <w:spacing w:after="2" w:line="259" w:lineRule="auto"/>
        <w:ind w:left="0" w:firstLine="0"/>
        <w:jc w:val="left"/>
      </w:pPr>
      <w:r>
        <w:rPr>
          <w:b/>
          <w:color w:val="232096"/>
          <w:sz w:val="52"/>
        </w:rPr>
        <w:t xml:space="preserve">FAQ – Fonds de solidarité </w:t>
      </w:r>
    </w:p>
    <w:p w14:paraId="48323B0B" w14:textId="77777777" w:rsidR="009D661C" w:rsidRDefault="0036626B">
      <w:pPr>
        <w:spacing w:after="379" w:line="259" w:lineRule="auto"/>
        <w:ind w:left="-1" w:right="5000" w:firstLine="0"/>
        <w:jc w:val="center"/>
      </w:pPr>
      <w:r>
        <w:rPr>
          <w:rFonts w:ascii="Calibri" w:eastAsia="Calibri" w:hAnsi="Calibri" w:cs="Calibri"/>
          <w:noProof/>
        </w:rPr>
        <mc:AlternateContent>
          <mc:Choice Requires="wpg">
            <w:drawing>
              <wp:inline distT="0" distB="0" distL="0" distR="0" wp14:anchorId="3A7A1150" wp14:editId="77F6EC99">
                <wp:extent cx="3105150" cy="186055"/>
                <wp:effectExtent l="0" t="0" r="0" b="0"/>
                <wp:docPr id="3859" name="Group 3859"/>
                <wp:cNvGraphicFramePr/>
                <a:graphic xmlns:a="http://schemas.openxmlformats.org/drawingml/2006/main">
                  <a:graphicData uri="http://schemas.microsoft.com/office/word/2010/wordprocessingGroup">
                    <wpg:wgp>
                      <wpg:cNvGrpSpPr/>
                      <wpg:grpSpPr>
                        <a:xfrm>
                          <a:off x="0" y="0"/>
                          <a:ext cx="3105150" cy="186055"/>
                          <a:chOff x="0" y="0"/>
                          <a:chExt cx="3105150" cy="186055"/>
                        </a:xfrm>
                      </wpg:grpSpPr>
                      <wps:wsp>
                        <wps:cNvPr id="134" name="Shape 134"/>
                        <wps:cNvSpPr/>
                        <wps:spPr>
                          <a:xfrm>
                            <a:off x="0" y="0"/>
                            <a:ext cx="3105150" cy="186055"/>
                          </a:xfrm>
                          <a:custGeom>
                            <a:avLst/>
                            <a:gdLst/>
                            <a:ahLst/>
                            <a:cxnLst/>
                            <a:rect l="0" t="0" r="0" b="0"/>
                            <a:pathLst>
                              <a:path w="3105150" h="186055">
                                <a:moveTo>
                                  <a:pt x="0" y="0"/>
                                </a:moveTo>
                                <a:lnTo>
                                  <a:pt x="1156462" y="0"/>
                                </a:lnTo>
                                <a:lnTo>
                                  <a:pt x="1122045" y="186055"/>
                                </a:lnTo>
                                <a:lnTo>
                                  <a:pt x="1296162" y="0"/>
                                </a:lnTo>
                                <a:lnTo>
                                  <a:pt x="3105150" y="9272"/>
                                </a:lnTo>
                              </a:path>
                            </a:pathLst>
                          </a:custGeom>
                          <a:ln w="38100" cap="flat">
                            <a:round/>
                          </a:ln>
                        </wps:spPr>
                        <wps:style>
                          <a:lnRef idx="1">
                            <a:srgbClr val="F2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59" style="width:244.5pt;height:14.65pt;mso-position-horizontal-relative:char;mso-position-vertical-relative:line" coordsize="31051,1860">
                <v:shape id="Shape 134" style="position:absolute;width:31051;height:1860;left:0;top:0;" coordsize="3105150,186055" path="m0,0l1156462,0l1122045,186055l1296162,0l3105150,9272">
                  <v:stroke weight="3pt" endcap="flat" joinstyle="round" on="true" color="#f20000"/>
                  <v:fill on="false" color="#000000" opacity="0"/>
                </v:shape>
              </v:group>
            </w:pict>
          </mc:Fallback>
        </mc:AlternateContent>
      </w:r>
      <w:r>
        <w:t xml:space="preserve"> </w:t>
      </w:r>
    </w:p>
    <w:p w14:paraId="4A0FDE47" w14:textId="77777777" w:rsidR="009D661C" w:rsidRDefault="0036626B">
      <w:pPr>
        <w:spacing w:after="136" w:line="259" w:lineRule="auto"/>
        <w:ind w:left="0" w:firstLine="0"/>
        <w:jc w:val="left"/>
      </w:pPr>
      <w:r>
        <w:t xml:space="preserve"> </w:t>
      </w:r>
    </w:p>
    <w:p w14:paraId="5DCF15FE" w14:textId="77777777" w:rsidR="009D661C" w:rsidRDefault="0036626B">
      <w:pPr>
        <w:numPr>
          <w:ilvl w:val="0"/>
          <w:numId w:val="1"/>
        </w:numPr>
        <w:spacing w:after="124" w:line="259" w:lineRule="auto"/>
        <w:ind w:hanging="464"/>
        <w:jc w:val="left"/>
      </w:pPr>
      <w:r>
        <w:rPr>
          <w:b/>
          <w:color w:val="000091"/>
          <w:sz w:val="20"/>
        </w:rPr>
        <w:t>Le fonds de solidarité, c’est quoi ?</w:t>
      </w:r>
      <w:r>
        <w:t xml:space="preserve"> </w:t>
      </w:r>
    </w:p>
    <w:p w14:paraId="6C8BA70F" w14:textId="77777777" w:rsidR="009D661C" w:rsidRDefault="0036626B">
      <w:pPr>
        <w:numPr>
          <w:ilvl w:val="0"/>
          <w:numId w:val="1"/>
        </w:numPr>
        <w:spacing w:after="124" w:line="259" w:lineRule="auto"/>
        <w:ind w:hanging="464"/>
        <w:jc w:val="left"/>
      </w:pPr>
      <w:r>
        <w:rPr>
          <w:b/>
          <w:color w:val="000091"/>
          <w:sz w:val="20"/>
        </w:rPr>
        <w:t>Qui finance le fonds de solidarité ?</w:t>
      </w:r>
      <w:r>
        <w:t xml:space="preserve"> </w:t>
      </w:r>
    </w:p>
    <w:p w14:paraId="4494D8F8" w14:textId="77777777" w:rsidR="009D661C" w:rsidRDefault="0036626B">
      <w:pPr>
        <w:numPr>
          <w:ilvl w:val="0"/>
          <w:numId w:val="1"/>
        </w:numPr>
        <w:spacing w:after="124" w:line="259" w:lineRule="auto"/>
        <w:ind w:hanging="464"/>
        <w:jc w:val="left"/>
      </w:pPr>
      <w:r>
        <w:rPr>
          <w:b/>
          <w:color w:val="000091"/>
          <w:sz w:val="20"/>
        </w:rPr>
        <w:t>Qui bénéficie de ce fonds de solidarité ?</w:t>
      </w:r>
      <w:r>
        <w:t xml:space="preserve"> </w:t>
      </w:r>
    </w:p>
    <w:p w14:paraId="1D5478F0" w14:textId="77777777" w:rsidR="009D661C" w:rsidRDefault="0036626B">
      <w:pPr>
        <w:numPr>
          <w:ilvl w:val="0"/>
          <w:numId w:val="1"/>
        </w:numPr>
        <w:spacing w:after="124" w:line="259" w:lineRule="auto"/>
        <w:ind w:hanging="464"/>
        <w:jc w:val="left"/>
      </w:pPr>
      <w:r>
        <w:rPr>
          <w:b/>
          <w:color w:val="000091"/>
          <w:sz w:val="20"/>
        </w:rPr>
        <w:t>Quelles démarches pour bénéficier du fonds de solidarité ?</w:t>
      </w:r>
      <w:r>
        <w:t xml:space="preserve"> </w:t>
      </w:r>
    </w:p>
    <w:p w14:paraId="4CB056AB" w14:textId="77777777" w:rsidR="009D661C" w:rsidRDefault="0036626B">
      <w:pPr>
        <w:numPr>
          <w:ilvl w:val="0"/>
          <w:numId w:val="1"/>
        </w:numPr>
        <w:spacing w:after="153" w:line="259" w:lineRule="auto"/>
        <w:ind w:hanging="464"/>
        <w:jc w:val="left"/>
      </w:pPr>
      <w:r>
        <w:rPr>
          <w:b/>
          <w:color w:val="000091"/>
          <w:sz w:val="20"/>
        </w:rPr>
        <w:t>Toutes les entreprises qui font la demande au</w:t>
      </w:r>
      <w:r>
        <w:rPr>
          <w:b/>
          <w:color w:val="000091"/>
          <w:sz w:val="20"/>
        </w:rPr>
        <w:t>ront automatiquement 1 500 euros ?</w:t>
      </w:r>
      <w:r>
        <w:t xml:space="preserve"> </w:t>
      </w:r>
    </w:p>
    <w:p w14:paraId="23F9C2E7" w14:textId="77777777" w:rsidR="009D661C" w:rsidRDefault="0036626B">
      <w:pPr>
        <w:numPr>
          <w:ilvl w:val="0"/>
          <w:numId w:val="1"/>
        </w:numPr>
        <w:spacing w:after="154" w:line="259" w:lineRule="auto"/>
        <w:ind w:hanging="464"/>
        <w:jc w:val="left"/>
      </w:pPr>
      <w:r>
        <w:rPr>
          <w:b/>
          <w:color w:val="000091"/>
          <w:sz w:val="20"/>
        </w:rPr>
        <w:t>Pourquoi plafonner l’aide à 1500 euros ?</w:t>
      </w:r>
      <w:r>
        <w:t xml:space="preserve"> </w:t>
      </w:r>
    </w:p>
    <w:p w14:paraId="3FB6D728" w14:textId="77777777" w:rsidR="009D661C" w:rsidRDefault="0036626B">
      <w:pPr>
        <w:numPr>
          <w:ilvl w:val="0"/>
          <w:numId w:val="1"/>
        </w:numPr>
        <w:spacing w:after="124" w:line="259" w:lineRule="auto"/>
        <w:ind w:hanging="464"/>
        <w:jc w:val="left"/>
      </w:pPr>
      <w:r>
        <w:rPr>
          <w:b/>
          <w:color w:val="000091"/>
          <w:sz w:val="20"/>
        </w:rPr>
        <w:t>Comment faire si j’ai créé mon activité après le mois de mars 2019 ?</w:t>
      </w:r>
      <w:r>
        <w:t xml:space="preserve"> </w:t>
      </w:r>
    </w:p>
    <w:p w14:paraId="6468FF0F" w14:textId="77777777" w:rsidR="009D661C" w:rsidRDefault="0036626B">
      <w:pPr>
        <w:numPr>
          <w:ilvl w:val="0"/>
          <w:numId w:val="1"/>
        </w:numPr>
        <w:spacing w:after="124" w:line="259" w:lineRule="auto"/>
        <w:ind w:hanging="464"/>
        <w:jc w:val="left"/>
      </w:pPr>
      <w:r>
        <w:rPr>
          <w:b/>
          <w:color w:val="000091"/>
          <w:sz w:val="20"/>
        </w:rPr>
        <w:t>Pourquoi se limiter aux entreprises qui ont une baisse de chiffre d’affaires de 70% ou plus ?</w:t>
      </w:r>
      <w:r>
        <w:t xml:space="preserve"> </w:t>
      </w:r>
    </w:p>
    <w:p w14:paraId="2B0DC103" w14:textId="77777777" w:rsidR="009D661C" w:rsidRDefault="0036626B">
      <w:pPr>
        <w:numPr>
          <w:ilvl w:val="0"/>
          <w:numId w:val="1"/>
        </w:numPr>
        <w:spacing w:after="124" w:line="259" w:lineRule="auto"/>
        <w:ind w:hanging="464"/>
        <w:jc w:val="left"/>
      </w:pPr>
      <w:r>
        <w:rPr>
          <w:b/>
          <w:color w:val="000091"/>
          <w:sz w:val="20"/>
        </w:rPr>
        <w:t>Pourquoi le deuxième volet du fonds est-il limité aux entreprises qui comptent au moins 1 salarié ?</w:t>
      </w:r>
      <w:r>
        <w:t xml:space="preserve"> </w:t>
      </w:r>
    </w:p>
    <w:p w14:paraId="49B24C68" w14:textId="77777777" w:rsidR="009D661C" w:rsidRDefault="0036626B">
      <w:pPr>
        <w:numPr>
          <w:ilvl w:val="0"/>
          <w:numId w:val="1"/>
        </w:numPr>
        <w:spacing w:after="124" w:line="259" w:lineRule="auto"/>
        <w:ind w:hanging="464"/>
        <w:jc w:val="left"/>
      </w:pPr>
      <w:r>
        <w:rPr>
          <w:b/>
          <w:color w:val="000091"/>
          <w:sz w:val="20"/>
        </w:rPr>
        <w:t>Le fonds de solidarité sera-t-il renouvelé pour le mois d’av</w:t>
      </w:r>
      <w:r>
        <w:rPr>
          <w:b/>
          <w:color w:val="000091"/>
          <w:sz w:val="20"/>
        </w:rPr>
        <w:t>ril ?</w:t>
      </w:r>
      <w:r>
        <w:t xml:space="preserve"> </w:t>
      </w:r>
    </w:p>
    <w:p w14:paraId="582A1416" w14:textId="77777777" w:rsidR="009D661C" w:rsidRDefault="0036626B">
      <w:pPr>
        <w:spacing w:after="6365" w:line="259" w:lineRule="auto"/>
        <w:ind w:left="0" w:firstLine="0"/>
        <w:jc w:val="left"/>
      </w:pPr>
      <w:r>
        <w:t xml:space="preserve"> </w:t>
      </w:r>
    </w:p>
    <w:p w14:paraId="615175D1" w14:textId="77777777" w:rsidR="009D661C" w:rsidRDefault="0036626B">
      <w:pPr>
        <w:spacing w:after="0" w:line="259" w:lineRule="auto"/>
        <w:ind w:left="0" w:firstLine="0"/>
        <w:jc w:val="left"/>
      </w:pPr>
      <w:r>
        <w:rPr>
          <w:sz w:val="18"/>
        </w:rPr>
        <w:t xml:space="preserve"> </w:t>
      </w:r>
    </w:p>
    <w:p w14:paraId="0D21CD5D" w14:textId="77777777" w:rsidR="009D661C" w:rsidRDefault="0036626B">
      <w:pPr>
        <w:spacing w:after="475" w:line="259" w:lineRule="auto"/>
        <w:ind w:left="0" w:firstLine="0"/>
        <w:jc w:val="left"/>
      </w:pPr>
      <w:r>
        <w:t xml:space="preserve"> </w:t>
      </w:r>
    </w:p>
    <w:p w14:paraId="64D0149E" w14:textId="77777777" w:rsidR="009D661C" w:rsidRDefault="0036626B">
      <w:pPr>
        <w:spacing w:after="35" w:line="247" w:lineRule="auto"/>
        <w:ind w:left="-15" w:right="247" w:firstLine="0"/>
        <w:jc w:val="left"/>
      </w:pPr>
      <w:r>
        <w:rPr>
          <w:b/>
          <w:color w:val="000091"/>
          <w:sz w:val="32"/>
        </w:rPr>
        <w:t xml:space="preserve">1. Le fonds de solidarité, c’est quoi ?  </w:t>
      </w:r>
    </w:p>
    <w:p w14:paraId="1DB3D535" w14:textId="77777777" w:rsidR="009D661C" w:rsidRDefault="0036626B">
      <w:pPr>
        <w:spacing w:after="251" w:line="259" w:lineRule="auto"/>
        <w:ind w:left="0" w:firstLine="0"/>
        <w:jc w:val="left"/>
      </w:pPr>
      <w:r>
        <w:t xml:space="preserve"> </w:t>
      </w:r>
    </w:p>
    <w:p w14:paraId="170703A2" w14:textId="77777777" w:rsidR="009D661C" w:rsidRDefault="0036626B">
      <w:pPr>
        <w:spacing w:after="204"/>
        <w:ind w:left="-5"/>
      </w:pPr>
      <w:r>
        <w:t xml:space="preserve">C’est un fonds créé par l’Etat et les Régions pour prévenir la cessation d’activité des très petites entreprises (TPE), micro-entrepreneurs, indépendants et professions libérales, avec un chiffre d’affaires </w:t>
      </w:r>
      <w:r>
        <w:lastRenderedPageBreak/>
        <w:t>annuel inférieur à 1 million d’euros et un bénéfi</w:t>
      </w:r>
      <w:r>
        <w:t>ce annuel imposable inférieur à 60 000 euros, particulièrement touchées par les conséquences économiques du covid-19. Il s’agit d’entreprises qui ont fait l’objet d’une interdiction d’accueil du public ou d’une perte de chiffre d’affaires d’au moins 70 % e</w:t>
      </w:r>
      <w:r>
        <w:t xml:space="preserve">n mars 2020 par rapport à mars 2019. </w:t>
      </w:r>
    </w:p>
    <w:p w14:paraId="03232C3B" w14:textId="77777777" w:rsidR="009D661C" w:rsidRDefault="0036626B">
      <w:pPr>
        <w:spacing w:after="221"/>
        <w:ind w:left="-5"/>
      </w:pPr>
      <w:r>
        <w:t xml:space="preserve">Ce fonds de solidarité permet de verser une aide directe aux entreprises concernées en complément d’autres mesures ou d’autres aides qu’elles peuvent avoir par ailleurs. </w:t>
      </w:r>
    </w:p>
    <w:p w14:paraId="776486C2" w14:textId="77777777" w:rsidR="009D661C" w:rsidRDefault="0036626B">
      <w:pPr>
        <w:spacing w:after="129" w:line="259" w:lineRule="auto"/>
        <w:ind w:left="-5"/>
        <w:jc w:val="left"/>
      </w:pPr>
      <w:r>
        <w:rPr>
          <w:b/>
        </w:rPr>
        <w:t xml:space="preserve">Le fonds comporte deux volets : </w:t>
      </w:r>
    </w:p>
    <w:p w14:paraId="6692AA93" w14:textId="77777777" w:rsidR="009D661C" w:rsidRDefault="0036626B">
      <w:pPr>
        <w:spacing w:after="6"/>
        <w:ind w:left="-5"/>
      </w:pPr>
      <w:r>
        <w:t xml:space="preserve">Le </w:t>
      </w:r>
      <w:r>
        <w:rPr>
          <w:u w:val="single" w:color="000000"/>
        </w:rPr>
        <w:t>premier volet</w:t>
      </w:r>
      <w:r>
        <w:t xml:space="preserve"> permet à l’entreprise de bénéficier d’une aide d’un montant égal à la perte déclarée de chiffre d’affaires en mars 2020, dans la limite de 1 500 €.  </w:t>
      </w:r>
    </w:p>
    <w:p w14:paraId="23A6C21D" w14:textId="77777777" w:rsidR="009D661C" w:rsidRDefault="0036626B">
      <w:pPr>
        <w:spacing w:after="3" w:line="259" w:lineRule="auto"/>
        <w:ind w:left="0" w:firstLine="0"/>
        <w:jc w:val="left"/>
      </w:pPr>
      <w:r>
        <w:t xml:space="preserve"> </w:t>
      </w:r>
    </w:p>
    <w:p w14:paraId="4F719DEA" w14:textId="77777777" w:rsidR="009D661C" w:rsidRDefault="0036626B">
      <w:pPr>
        <w:spacing w:after="0"/>
        <w:ind w:left="-5"/>
      </w:pPr>
      <w:r>
        <w:t>La référence pour le calcul de la perte de chiffre d’affaires est précisée dans le tableau</w:t>
      </w:r>
      <w:r>
        <w:t xml:space="preserve"> ci-dessous : </w:t>
      </w:r>
    </w:p>
    <w:p w14:paraId="54C3E981" w14:textId="77777777" w:rsidR="009D661C" w:rsidRDefault="0036626B">
      <w:pPr>
        <w:spacing w:after="0" w:line="259" w:lineRule="auto"/>
        <w:ind w:left="0" w:firstLine="0"/>
        <w:jc w:val="left"/>
      </w:pPr>
      <w:r>
        <w:t xml:space="preserve"> </w:t>
      </w:r>
    </w:p>
    <w:tbl>
      <w:tblPr>
        <w:tblStyle w:val="TableGrid"/>
        <w:tblW w:w="9064" w:type="dxa"/>
        <w:tblInd w:w="456" w:type="dxa"/>
        <w:tblCellMar>
          <w:top w:w="48" w:type="dxa"/>
          <w:left w:w="72" w:type="dxa"/>
          <w:bottom w:w="0" w:type="dxa"/>
          <w:right w:w="54" w:type="dxa"/>
        </w:tblCellMar>
        <w:tblLook w:val="04A0" w:firstRow="1" w:lastRow="0" w:firstColumn="1" w:lastColumn="0" w:noHBand="0" w:noVBand="1"/>
      </w:tblPr>
      <w:tblGrid>
        <w:gridCol w:w="5098"/>
        <w:gridCol w:w="3966"/>
      </w:tblGrid>
      <w:tr w:rsidR="009D661C" w14:paraId="753A4AEE" w14:textId="77777777">
        <w:trPr>
          <w:trHeight w:val="516"/>
        </w:trPr>
        <w:tc>
          <w:tcPr>
            <w:tcW w:w="5098" w:type="dxa"/>
            <w:tcBorders>
              <w:top w:val="single" w:sz="4" w:space="0" w:color="000000"/>
              <w:left w:val="single" w:sz="4" w:space="0" w:color="000000"/>
              <w:bottom w:val="single" w:sz="4" w:space="0" w:color="000000"/>
              <w:right w:val="single" w:sz="4" w:space="0" w:color="000000"/>
            </w:tcBorders>
            <w:vAlign w:val="center"/>
          </w:tcPr>
          <w:p w14:paraId="7AE1EF59" w14:textId="77777777" w:rsidR="009D661C" w:rsidRDefault="0036626B">
            <w:pPr>
              <w:spacing w:after="0" w:line="259" w:lineRule="auto"/>
              <w:ind w:left="0" w:firstLine="0"/>
              <w:jc w:val="left"/>
            </w:pPr>
            <w:r>
              <w:t>Entreprises existantes au 1</w:t>
            </w:r>
            <w:r>
              <w:rPr>
                <w:vertAlign w:val="superscript"/>
              </w:rPr>
              <w:t>er</w:t>
            </w:r>
            <w:r>
              <w:t xml:space="preserve"> mars 2019  </w:t>
            </w:r>
          </w:p>
        </w:tc>
        <w:tc>
          <w:tcPr>
            <w:tcW w:w="3966" w:type="dxa"/>
            <w:tcBorders>
              <w:top w:val="single" w:sz="4" w:space="0" w:color="000000"/>
              <w:left w:val="single" w:sz="4" w:space="0" w:color="000000"/>
              <w:bottom w:val="single" w:sz="4" w:space="0" w:color="000000"/>
              <w:right w:val="single" w:sz="4" w:space="0" w:color="000000"/>
            </w:tcBorders>
          </w:tcPr>
          <w:p w14:paraId="48A82257" w14:textId="77777777" w:rsidR="009D661C" w:rsidRDefault="0036626B">
            <w:pPr>
              <w:spacing w:after="0" w:line="259" w:lineRule="auto"/>
              <w:ind w:left="0" w:firstLine="0"/>
              <w:jc w:val="left"/>
            </w:pPr>
            <w:r>
              <w:t xml:space="preserve">Chiffre d’affaires du mois de mars 2019 </w:t>
            </w:r>
          </w:p>
        </w:tc>
      </w:tr>
      <w:tr w:rsidR="009D661C" w14:paraId="6EF5A310" w14:textId="77777777">
        <w:trPr>
          <w:trHeight w:val="516"/>
        </w:trPr>
        <w:tc>
          <w:tcPr>
            <w:tcW w:w="5098" w:type="dxa"/>
            <w:tcBorders>
              <w:top w:val="single" w:sz="4" w:space="0" w:color="000000"/>
              <w:left w:val="single" w:sz="4" w:space="0" w:color="000000"/>
              <w:bottom w:val="single" w:sz="4" w:space="0" w:color="000000"/>
              <w:right w:val="single" w:sz="4" w:space="0" w:color="000000"/>
            </w:tcBorders>
            <w:vAlign w:val="center"/>
          </w:tcPr>
          <w:p w14:paraId="585978CE" w14:textId="77777777" w:rsidR="009D661C" w:rsidRDefault="0036626B">
            <w:pPr>
              <w:spacing w:after="0" w:line="259" w:lineRule="auto"/>
              <w:ind w:left="0" w:firstLine="0"/>
              <w:jc w:val="left"/>
            </w:pPr>
            <w:r>
              <w:t>Entreprises créées après le 1</w:t>
            </w:r>
            <w:r>
              <w:rPr>
                <w:vertAlign w:val="superscript"/>
              </w:rPr>
              <w:t>er</w:t>
            </w:r>
            <w:r>
              <w:t xml:space="preserve"> mars 2019 </w:t>
            </w:r>
          </w:p>
        </w:tc>
        <w:tc>
          <w:tcPr>
            <w:tcW w:w="3966" w:type="dxa"/>
            <w:tcBorders>
              <w:top w:val="single" w:sz="4" w:space="0" w:color="000000"/>
              <w:left w:val="single" w:sz="4" w:space="0" w:color="000000"/>
              <w:bottom w:val="single" w:sz="4" w:space="0" w:color="000000"/>
              <w:right w:val="single" w:sz="4" w:space="0" w:color="000000"/>
            </w:tcBorders>
          </w:tcPr>
          <w:p w14:paraId="7B7C69D9" w14:textId="77777777" w:rsidR="009D661C" w:rsidRDefault="0036626B">
            <w:pPr>
              <w:spacing w:after="0" w:line="259" w:lineRule="auto"/>
              <w:ind w:left="0" w:firstLine="0"/>
              <w:jc w:val="left"/>
            </w:pPr>
            <w:r>
              <w:t xml:space="preserve">Chiffre d’affaires mensuel moyen entre la date de création et le 1er mars 2020 </w:t>
            </w:r>
          </w:p>
        </w:tc>
      </w:tr>
      <w:tr w:rsidR="009D661C" w14:paraId="385E8C07" w14:textId="77777777">
        <w:trPr>
          <w:trHeight w:val="770"/>
        </w:trPr>
        <w:tc>
          <w:tcPr>
            <w:tcW w:w="5098" w:type="dxa"/>
            <w:tcBorders>
              <w:top w:val="single" w:sz="4" w:space="0" w:color="000000"/>
              <w:left w:val="single" w:sz="4" w:space="0" w:color="000000"/>
              <w:bottom w:val="single" w:sz="4" w:space="0" w:color="000000"/>
              <w:right w:val="single" w:sz="4" w:space="0" w:color="000000"/>
            </w:tcBorders>
          </w:tcPr>
          <w:p w14:paraId="607D991E" w14:textId="77777777" w:rsidR="009D661C" w:rsidRDefault="0036626B">
            <w:pPr>
              <w:spacing w:after="0" w:line="240" w:lineRule="auto"/>
              <w:ind w:left="0" w:firstLine="0"/>
              <w:jc w:val="left"/>
            </w:pPr>
            <w:r>
              <w:t xml:space="preserve">Entrepreneur ayant bénéficié d’un congé pour maladie, accident du travail ou maternité en mars </w:t>
            </w:r>
          </w:p>
          <w:p w14:paraId="4D67FAED" w14:textId="77777777" w:rsidR="009D661C" w:rsidRDefault="0036626B">
            <w:pPr>
              <w:spacing w:after="0" w:line="259" w:lineRule="auto"/>
              <w:ind w:left="0" w:firstLine="0"/>
              <w:jc w:val="left"/>
            </w:pPr>
            <w:r>
              <w:t xml:space="preserve">2019 </w:t>
            </w:r>
          </w:p>
        </w:tc>
        <w:tc>
          <w:tcPr>
            <w:tcW w:w="3966" w:type="dxa"/>
            <w:tcBorders>
              <w:top w:val="single" w:sz="4" w:space="0" w:color="000000"/>
              <w:left w:val="single" w:sz="4" w:space="0" w:color="000000"/>
              <w:bottom w:val="single" w:sz="4" w:space="0" w:color="000000"/>
              <w:right w:val="single" w:sz="4" w:space="0" w:color="000000"/>
            </w:tcBorders>
            <w:vAlign w:val="center"/>
          </w:tcPr>
          <w:p w14:paraId="29122693" w14:textId="77777777" w:rsidR="009D661C" w:rsidRDefault="0036626B">
            <w:pPr>
              <w:spacing w:after="0" w:line="259" w:lineRule="auto"/>
              <w:ind w:left="0" w:firstLine="0"/>
              <w:jc w:val="left"/>
            </w:pPr>
            <w:r>
              <w:t>Chiffre d’affaires mensuel moyen entre le 1</w:t>
            </w:r>
            <w:r>
              <w:rPr>
                <w:vertAlign w:val="superscript"/>
              </w:rPr>
              <w:t>er</w:t>
            </w:r>
            <w:r>
              <w:t xml:space="preserve"> avril 2019 et le 1er mars 2020 </w:t>
            </w:r>
          </w:p>
        </w:tc>
      </w:tr>
    </w:tbl>
    <w:p w14:paraId="1E2EABFB" w14:textId="77777777" w:rsidR="009D661C" w:rsidRDefault="0036626B">
      <w:pPr>
        <w:spacing w:after="107" w:line="259" w:lineRule="auto"/>
        <w:ind w:left="0" w:firstLine="0"/>
        <w:jc w:val="left"/>
      </w:pPr>
      <w:r>
        <w:t xml:space="preserve"> </w:t>
      </w:r>
    </w:p>
    <w:p w14:paraId="7F8881F0" w14:textId="77777777" w:rsidR="009D661C" w:rsidRDefault="0036626B">
      <w:pPr>
        <w:spacing w:after="250"/>
        <w:ind w:left="-5"/>
      </w:pPr>
      <w:r>
        <w:t xml:space="preserve">Le </w:t>
      </w:r>
      <w:r>
        <w:rPr>
          <w:u w:val="single" w:color="000000"/>
        </w:rPr>
        <w:t>second volet</w:t>
      </w:r>
      <w:r>
        <w:t xml:space="preserve"> permet aux entreprises qui bénéficient du premier volet d</w:t>
      </w:r>
      <w:r>
        <w:t xml:space="preserve">e percevoir une aide complémentaire forfaitaire de 2000 € lorsque : </w:t>
      </w:r>
    </w:p>
    <w:p w14:paraId="32EDD883" w14:textId="77777777" w:rsidR="009D661C" w:rsidRDefault="0036626B">
      <w:pPr>
        <w:ind w:left="370" w:right="527"/>
      </w:pPr>
      <w:r>
        <w:rPr>
          <w:rFonts w:ascii="Segoe UI Symbol" w:eastAsia="Segoe UI Symbol" w:hAnsi="Segoe UI Symbol" w:cs="Segoe UI Symbol"/>
        </w:rPr>
        <w:t></w:t>
      </w:r>
      <w:r>
        <w:t xml:space="preserve"> </w:t>
      </w:r>
      <w:r>
        <w:tab/>
        <w:t xml:space="preserve">elles se trouvent dans l’impossibilité de régler leurs créances exigibles à trente jours ; </w:t>
      </w:r>
      <w:r>
        <w:rPr>
          <w:rFonts w:ascii="Segoe UI Symbol" w:eastAsia="Segoe UI Symbol" w:hAnsi="Segoe UI Symbol" w:cs="Segoe UI Symbol"/>
        </w:rPr>
        <w:t></w:t>
      </w:r>
      <w:r>
        <w:t xml:space="preserve"> </w:t>
      </w:r>
      <w:r>
        <w:tab/>
        <w:t>elles se sont vues refuser un prêt de trésorerie d’un montant raisonnable par leur banque.</w:t>
      </w:r>
      <w:r>
        <w:t xml:space="preserve"> </w:t>
      </w:r>
    </w:p>
    <w:p w14:paraId="6997EB09" w14:textId="77777777" w:rsidR="009D661C" w:rsidRDefault="0036626B">
      <w:pPr>
        <w:spacing w:after="562"/>
        <w:ind w:left="-5"/>
      </w:pPr>
      <w:r>
        <w:t xml:space="preserve">Pour en faire la demande, l’entreprise doit avoir au moins un salarié. Les régions seront en charge de l’instruction de ce deuxième volet. </w:t>
      </w:r>
    </w:p>
    <w:p w14:paraId="0420A31F" w14:textId="77777777" w:rsidR="009D661C" w:rsidRDefault="0036626B">
      <w:pPr>
        <w:numPr>
          <w:ilvl w:val="0"/>
          <w:numId w:val="2"/>
        </w:numPr>
        <w:spacing w:after="35" w:line="247" w:lineRule="auto"/>
        <w:ind w:right="247" w:hanging="428"/>
        <w:jc w:val="left"/>
      </w:pPr>
      <w:r>
        <w:rPr>
          <w:b/>
          <w:color w:val="000091"/>
          <w:sz w:val="32"/>
        </w:rPr>
        <w:t xml:space="preserve">Qui finance le fonds de solidarité ?  </w:t>
      </w:r>
    </w:p>
    <w:p w14:paraId="731E907C" w14:textId="77777777" w:rsidR="009D661C" w:rsidRDefault="0036626B">
      <w:pPr>
        <w:spacing w:after="560"/>
        <w:ind w:left="-5"/>
      </w:pPr>
      <w:r>
        <w:t xml:space="preserve">Le fonds est financé par l’Etat, </w:t>
      </w:r>
      <w:r>
        <w:t xml:space="preserve">les Régions et les collectivités d’outre-mer. Il est ouvert aux contributions d’autres collectivités et de donateurs privés. Les compagnies d’assurance ont déjà annoncé une contribution de 200 millions d’euros. </w:t>
      </w:r>
    </w:p>
    <w:p w14:paraId="7699D609" w14:textId="77777777" w:rsidR="009D661C" w:rsidRDefault="0036626B">
      <w:pPr>
        <w:numPr>
          <w:ilvl w:val="0"/>
          <w:numId w:val="2"/>
        </w:numPr>
        <w:spacing w:after="35" w:line="247" w:lineRule="auto"/>
        <w:ind w:right="247" w:hanging="428"/>
        <w:jc w:val="left"/>
      </w:pPr>
      <w:r>
        <w:rPr>
          <w:b/>
          <w:color w:val="000091"/>
          <w:sz w:val="32"/>
        </w:rPr>
        <w:t xml:space="preserve">Qui bénéficie de ce fonds de solidarité ?  </w:t>
      </w:r>
    </w:p>
    <w:p w14:paraId="06B5142E" w14:textId="77777777" w:rsidR="009D661C" w:rsidRDefault="0036626B">
      <w:pPr>
        <w:spacing w:after="220"/>
        <w:ind w:left="-5"/>
      </w:pPr>
      <w:r>
        <w:t xml:space="preserve">Ce fonds s’adresse aux commerçants, artisans, professions libérales et autres agents économiques, quel que soit leur statut (société, entrepreneur individuel, association…) et leur régime fiscal et social (y compris micro-entrepreneurs), ayant : </w:t>
      </w:r>
    </w:p>
    <w:p w14:paraId="6BD3D464" w14:textId="77777777" w:rsidR="009D661C" w:rsidRDefault="0036626B">
      <w:pPr>
        <w:numPr>
          <w:ilvl w:val="1"/>
          <w:numId w:val="2"/>
        </w:numPr>
        <w:spacing w:after="5"/>
        <w:ind w:right="1118" w:hanging="360"/>
      </w:pPr>
      <w:proofErr w:type="gramStart"/>
      <w:r>
        <w:t>un</w:t>
      </w:r>
      <w:proofErr w:type="gramEnd"/>
      <w:r>
        <w:t xml:space="preserve"> effect</w:t>
      </w:r>
      <w:r>
        <w:t xml:space="preserve">if inférieur ou égal à 10 salariés ;  </w:t>
      </w:r>
    </w:p>
    <w:p w14:paraId="3887FC8F" w14:textId="77777777" w:rsidR="009D661C" w:rsidRDefault="0036626B">
      <w:pPr>
        <w:numPr>
          <w:ilvl w:val="1"/>
          <w:numId w:val="2"/>
        </w:numPr>
        <w:ind w:right="1118" w:hanging="360"/>
      </w:pPr>
      <w:proofErr w:type="gramStart"/>
      <w:r>
        <w:t>un</w:t>
      </w:r>
      <w:proofErr w:type="gramEnd"/>
      <w:r>
        <w:t xml:space="preserve"> chiffre d’affaires sur le dernier exercice clos inférieur à 1 000 000€ ; </w:t>
      </w:r>
      <w:r>
        <w:rPr>
          <w:rFonts w:ascii="Segoe UI Symbol" w:eastAsia="Segoe UI Symbol" w:hAnsi="Segoe UI Symbol" w:cs="Segoe UI Symbol"/>
        </w:rPr>
        <w:t></w:t>
      </w:r>
      <w:r>
        <w:t xml:space="preserve"> </w:t>
      </w:r>
      <w:r>
        <w:tab/>
        <w:t xml:space="preserve">un bénéfice imposable inférieur à 60 000 €. </w:t>
      </w:r>
    </w:p>
    <w:p w14:paraId="53F0DA15" w14:textId="77777777" w:rsidR="009D661C" w:rsidRDefault="0036626B">
      <w:pPr>
        <w:spacing w:after="221"/>
        <w:ind w:left="-5"/>
      </w:pPr>
      <w:r>
        <w:t>Leur activité doit avoir débutée avant le 1</w:t>
      </w:r>
      <w:r>
        <w:rPr>
          <w:vertAlign w:val="superscript"/>
        </w:rPr>
        <w:t>er</w:t>
      </w:r>
      <w:r>
        <w:t xml:space="preserve"> février 2020 et il ne doit pas y avoir eu de dé</w:t>
      </w:r>
      <w:r>
        <w:t>claration de cessation de paiement avant le 1</w:t>
      </w:r>
      <w:r>
        <w:rPr>
          <w:vertAlign w:val="superscript"/>
        </w:rPr>
        <w:t>er</w:t>
      </w:r>
      <w:r>
        <w:t xml:space="preserve"> mars 2020.  </w:t>
      </w:r>
    </w:p>
    <w:p w14:paraId="59EB3331" w14:textId="77777777" w:rsidR="009D661C" w:rsidRDefault="0036626B">
      <w:pPr>
        <w:spacing w:after="560"/>
        <w:ind w:left="-5"/>
      </w:pPr>
      <w:r>
        <w:t xml:space="preserve">Par ailleurs, les titulaires d’un contrat de travail ou d’une pension de retraite et les entrepreneurs ayant bénéficié d’au moins deux semaines d’arrêt maladie en mars ne sont pas éligibles. </w:t>
      </w:r>
    </w:p>
    <w:p w14:paraId="2F17B74B" w14:textId="77777777" w:rsidR="009D661C" w:rsidRDefault="0036626B">
      <w:pPr>
        <w:numPr>
          <w:ilvl w:val="0"/>
          <w:numId w:val="2"/>
        </w:numPr>
        <w:spacing w:after="74" w:line="247" w:lineRule="auto"/>
        <w:ind w:right="247" w:hanging="428"/>
        <w:jc w:val="left"/>
      </w:pPr>
      <w:r>
        <w:rPr>
          <w:b/>
          <w:color w:val="000091"/>
          <w:sz w:val="32"/>
        </w:rPr>
        <w:lastRenderedPageBreak/>
        <w:t>Que</w:t>
      </w:r>
      <w:r>
        <w:rPr>
          <w:b/>
          <w:color w:val="000091"/>
          <w:sz w:val="32"/>
        </w:rPr>
        <w:t xml:space="preserve">lles démarches pour bénéficier du fonds de solidarité ? </w:t>
      </w:r>
    </w:p>
    <w:p w14:paraId="3BDF7F94" w14:textId="77777777" w:rsidR="009D661C" w:rsidRDefault="0036626B">
      <w:pPr>
        <w:spacing w:after="129" w:line="259" w:lineRule="auto"/>
        <w:ind w:left="-5"/>
        <w:jc w:val="left"/>
      </w:pPr>
      <w:r>
        <w:rPr>
          <w:b/>
        </w:rPr>
        <w:t xml:space="preserve">Pour le premier volet de l’aide : </w:t>
      </w:r>
    </w:p>
    <w:p w14:paraId="082E279C" w14:textId="77777777" w:rsidR="009D661C" w:rsidRDefault="0036626B">
      <w:pPr>
        <w:ind w:left="-5"/>
      </w:pPr>
      <w:r>
        <w:t>A partir du 1</w:t>
      </w:r>
      <w:r>
        <w:rPr>
          <w:vertAlign w:val="superscript"/>
        </w:rPr>
        <w:t>er</w:t>
      </w:r>
      <w:r>
        <w:t xml:space="preserve"> avril 2020, les entreprises pourront faire leur demande sur le site </w:t>
      </w:r>
      <w:r>
        <w:rPr>
          <w:b/>
        </w:rPr>
        <w:t>impot.gouv.fr</w:t>
      </w:r>
      <w:r>
        <w:t xml:space="preserve"> </w:t>
      </w:r>
      <w:r>
        <w:t>en renseignant les éléments suivants :</w:t>
      </w:r>
      <w:r>
        <w:rPr>
          <w:rFonts w:ascii="Times New Roman" w:eastAsia="Times New Roman" w:hAnsi="Times New Roman" w:cs="Times New Roman"/>
          <w:sz w:val="24"/>
        </w:rPr>
        <w:t xml:space="preserve"> </w:t>
      </w:r>
      <w:r>
        <w:t xml:space="preserve">SIREN, SIRET, RIB, chiffre d’affaires, montant de l’aide demandée, déclaration sur l’honneur. </w:t>
      </w:r>
    </w:p>
    <w:p w14:paraId="6DB25327" w14:textId="77777777" w:rsidR="009D661C" w:rsidRDefault="0036626B">
      <w:pPr>
        <w:spacing w:after="150"/>
        <w:ind w:left="-5"/>
      </w:pPr>
      <w:r>
        <w:t>La DGFiP effectuera des contrôles de premier niveau et versera l’aide rapidement au demandeur. Des contrôles de second niv</w:t>
      </w:r>
      <w:r>
        <w:t xml:space="preserve">eau pourront être effectués par la DGFiP postérieurement au versement de l’aide. </w:t>
      </w:r>
    </w:p>
    <w:p w14:paraId="6D2CE3F2" w14:textId="77777777" w:rsidR="009D661C" w:rsidRDefault="0036626B">
      <w:pPr>
        <w:spacing w:after="129" w:line="259" w:lineRule="auto"/>
        <w:ind w:left="-5"/>
        <w:jc w:val="left"/>
      </w:pPr>
      <w:r>
        <w:rPr>
          <w:b/>
        </w:rPr>
        <w:t xml:space="preserve">Pour le second volet de l’aide : </w:t>
      </w:r>
    </w:p>
    <w:p w14:paraId="6E31A097" w14:textId="77777777" w:rsidR="009D661C" w:rsidRDefault="0036626B">
      <w:pPr>
        <w:spacing w:after="139"/>
        <w:ind w:left="-5"/>
      </w:pPr>
      <w:r>
        <w:t>A partir du 15 avril 2020, l’entreprise se rendra sur une plateforme ouverte par la région dans laquelle ils exercent leur activité. Afin qu</w:t>
      </w:r>
      <w:r>
        <w:t>e les services de la région puissent examiner la demande, l’entreprise joindra une estimation étayée de son impasse de trésorerie, une description succincte de sa situation démontrant le risque imminent de faillite ainsi que le nom de la banque dont l’entr</w:t>
      </w:r>
      <w:r>
        <w:t>eprise est cliente lui ayant refusé un prêt de trésorerie d’un montant raisonnable, le montant du prêt demandé et son contact dans la banque.</w:t>
      </w:r>
      <w:r>
        <w:rPr>
          <w:rFonts w:ascii="Times New Roman" w:eastAsia="Times New Roman" w:hAnsi="Times New Roman" w:cs="Times New Roman"/>
          <w:sz w:val="24"/>
        </w:rPr>
        <w:t xml:space="preserve">  </w:t>
      </w:r>
    </w:p>
    <w:p w14:paraId="00EAAD6E" w14:textId="77777777" w:rsidR="009D661C" w:rsidRDefault="0036626B">
      <w:pPr>
        <w:spacing w:after="520"/>
        <w:ind w:left="-5"/>
      </w:pPr>
      <w:r>
        <w:t>L’aide sera versée par la DGFiP.</w:t>
      </w:r>
      <w:r>
        <w:rPr>
          <w:rFonts w:ascii="Times New Roman" w:eastAsia="Times New Roman" w:hAnsi="Times New Roman" w:cs="Times New Roman"/>
          <w:sz w:val="24"/>
        </w:rPr>
        <w:t xml:space="preserve"> </w:t>
      </w:r>
    </w:p>
    <w:p w14:paraId="460C1014" w14:textId="77777777" w:rsidR="009D661C" w:rsidRDefault="0036626B">
      <w:pPr>
        <w:numPr>
          <w:ilvl w:val="0"/>
          <w:numId w:val="3"/>
        </w:numPr>
        <w:spacing w:after="65" w:line="247" w:lineRule="auto"/>
        <w:ind w:right="247" w:hanging="567"/>
        <w:jc w:val="left"/>
      </w:pPr>
      <w:r>
        <w:rPr>
          <w:b/>
          <w:color w:val="000091"/>
          <w:sz w:val="32"/>
        </w:rPr>
        <w:t xml:space="preserve">Toutes les entreprises qui font la demande auront automatiquement 1 500 euros ?  </w:t>
      </w:r>
    </w:p>
    <w:p w14:paraId="57D1B52B" w14:textId="77777777" w:rsidR="009D661C" w:rsidRDefault="0036626B">
      <w:pPr>
        <w:ind w:left="-5"/>
      </w:pPr>
      <w:r>
        <w:t xml:space="preserve">Si l’entreprise remplit les conditions d’octroi de l’aide versée au titre du premier volet, elle percevra automatiquement au plus 1 500 euros. </w:t>
      </w:r>
    </w:p>
    <w:p w14:paraId="23201920" w14:textId="77777777" w:rsidR="009D661C" w:rsidRDefault="0036626B">
      <w:pPr>
        <w:spacing w:after="590"/>
        <w:ind w:left="-5"/>
      </w:pPr>
      <w:r>
        <w:t>Cette somme sera défiscalisée.</w:t>
      </w:r>
      <w:r>
        <w:t xml:space="preserve">  </w:t>
      </w:r>
    </w:p>
    <w:p w14:paraId="2170A6AF" w14:textId="77777777" w:rsidR="009D661C" w:rsidRDefault="0036626B">
      <w:pPr>
        <w:numPr>
          <w:ilvl w:val="0"/>
          <w:numId w:val="3"/>
        </w:numPr>
        <w:spacing w:after="35" w:line="247" w:lineRule="auto"/>
        <w:ind w:right="247" w:hanging="567"/>
        <w:jc w:val="left"/>
      </w:pPr>
      <w:r>
        <w:rPr>
          <w:b/>
          <w:color w:val="000091"/>
          <w:sz w:val="32"/>
        </w:rPr>
        <w:t xml:space="preserve">Pourquoi plafonner l’aide à 1500 euros ?  </w:t>
      </w:r>
    </w:p>
    <w:p w14:paraId="79B75B0B" w14:textId="77777777" w:rsidR="009D661C" w:rsidRDefault="0036626B">
      <w:pPr>
        <w:ind w:left="-5"/>
      </w:pPr>
      <w:r>
        <w:t xml:space="preserve">Le fonds a été paramétré de manière à soutenir un maximum d’entreprises et de commerce, en vue de couvrir leurs frais fixes pour la période sur laquelle elles sont impactées.  </w:t>
      </w:r>
    </w:p>
    <w:p w14:paraId="0A2C9C2D" w14:textId="77777777" w:rsidR="009D661C" w:rsidRDefault="0036626B">
      <w:pPr>
        <w:spacing w:after="590"/>
        <w:ind w:left="-5"/>
      </w:pPr>
      <w:r>
        <w:t>Pour rappel, l’aide mise en place</w:t>
      </w:r>
      <w:r>
        <w:t xml:space="preserve"> par l’Etat ne se limite pas à ce seul fonds et de nombreuses mesures sont en place, telles que </w:t>
      </w:r>
      <w:proofErr w:type="gramStart"/>
      <w:r>
        <w:t>notamment  l’indemnisation</w:t>
      </w:r>
      <w:proofErr w:type="gramEnd"/>
      <w:r>
        <w:t xml:space="preserve"> du chômage partiel des salariés, le report des échéances sociales et fiscales, ou encore la garantie des prêts de trésorerie. </w:t>
      </w:r>
    </w:p>
    <w:p w14:paraId="6C702277" w14:textId="77777777" w:rsidR="009D661C" w:rsidRDefault="0036626B">
      <w:pPr>
        <w:numPr>
          <w:ilvl w:val="0"/>
          <w:numId w:val="3"/>
        </w:numPr>
        <w:spacing w:after="73" w:line="247" w:lineRule="auto"/>
        <w:ind w:right="247" w:hanging="567"/>
        <w:jc w:val="left"/>
      </w:pPr>
      <w:r>
        <w:rPr>
          <w:b/>
          <w:color w:val="000091"/>
          <w:sz w:val="32"/>
        </w:rPr>
        <w:t>Commen</w:t>
      </w:r>
      <w:r>
        <w:rPr>
          <w:b/>
          <w:color w:val="000091"/>
          <w:sz w:val="32"/>
        </w:rPr>
        <w:t xml:space="preserve">t faire si j’ai créé mon activité après le mois de mars 2019 ? </w:t>
      </w:r>
    </w:p>
    <w:p w14:paraId="24E7314F" w14:textId="77777777" w:rsidR="009D661C" w:rsidRDefault="0036626B">
      <w:pPr>
        <w:ind w:left="-5"/>
      </w:pPr>
      <w:r>
        <w:t>S’il est impossible de comparer le niveau d’activité entre mars 2019 et mars 2020, alors la comparaison se fera entre le niveau de chiffre d’affaires en mars 2020 et la moyenne mensuelle du ch</w:t>
      </w:r>
      <w:r>
        <w:t xml:space="preserve">iffre d’affaires sur les mois d’activité depuis la création de l’entreprise </w:t>
      </w:r>
    </w:p>
    <w:p w14:paraId="545B63C3" w14:textId="77777777" w:rsidR="009D661C" w:rsidRDefault="0036626B">
      <w:pPr>
        <w:spacing w:after="0" w:line="259" w:lineRule="auto"/>
        <w:ind w:left="0" w:firstLine="0"/>
        <w:jc w:val="left"/>
      </w:pPr>
      <w:r>
        <w:t xml:space="preserve"> </w:t>
      </w:r>
      <w:r>
        <w:tab/>
        <w:t xml:space="preserve"> </w:t>
      </w:r>
    </w:p>
    <w:p w14:paraId="510F154B" w14:textId="77777777" w:rsidR="009D661C" w:rsidRDefault="0036626B">
      <w:pPr>
        <w:numPr>
          <w:ilvl w:val="0"/>
          <w:numId w:val="3"/>
        </w:numPr>
        <w:spacing w:after="35" w:line="247" w:lineRule="auto"/>
        <w:ind w:right="247" w:hanging="567"/>
        <w:jc w:val="left"/>
      </w:pPr>
      <w:r>
        <w:rPr>
          <w:b/>
          <w:color w:val="000091"/>
          <w:sz w:val="32"/>
        </w:rPr>
        <w:t xml:space="preserve">Pourquoi se limiter aux entreprises qui ont une </w:t>
      </w:r>
      <w:proofErr w:type="gramStart"/>
      <w:r>
        <w:rPr>
          <w:b/>
          <w:color w:val="000091"/>
          <w:sz w:val="32"/>
        </w:rPr>
        <w:t>baisse  de</w:t>
      </w:r>
      <w:proofErr w:type="gramEnd"/>
      <w:r>
        <w:rPr>
          <w:b/>
          <w:color w:val="000091"/>
          <w:sz w:val="32"/>
        </w:rPr>
        <w:t xml:space="preserve"> chiffre d’affaires de 70% ou plus ?  </w:t>
      </w:r>
    </w:p>
    <w:p w14:paraId="4AB0B5D6" w14:textId="77777777" w:rsidR="009D661C" w:rsidRDefault="0036626B">
      <w:pPr>
        <w:spacing w:after="540"/>
        <w:ind w:left="-5"/>
      </w:pPr>
      <w:r>
        <w:t>L’objectif de ce fonds est d’aider les entreprises qui ont connu une baisse tr</w:t>
      </w:r>
      <w:r>
        <w:t xml:space="preserve">ès significative de leur activité, afin de les soutenir face à cette situation exceptionnelle. Le seuil de 70% a été choisi de manière à soutenir les activités les plus en difficulté. </w:t>
      </w:r>
    </w:p>
    <w:p w14:paraId="783CB98A" w14:textId="77777777" w:rsidR="009D661C" w:rsidRDefault="0036626B">
      <w:pPr>
        <w:numPr>
          <w:ilvl w:val="0"/>
          <w:numId w:val="3"/>
        </w:numPr>
        <w:spacing w:after="35" w:line="247" w:lineRule="auto"/>
        <w:ind w:right="247" w:hanging="567"/>
        <w:jc w:val="left"/>
      </w:pPr>
      <w:r>
        <w:rPr>
          <w:b/>
          <w:color w:val="000091"/>
          <w:sz w:val="32"/>
        </w:rPr>
        <w:lastRenderedPageBreak/>
        <w:t xml:space="preserve">Pourquoi le deuxième volet du fonds est-il </w:t>
      </w:r>
      <w:proofErr w:type="gramStart"/>
      <w:r>
        <w:rPr>
          <w:b/>
          <w:color w:val="000091"/>
          <w:sz w:val="32"/>
        </w:rPr>
        <w:t>limité  aux</w:t>
      </w:r>
      <w:proofErr w:type="gramEnd"/>
      <w:r>
        <w:rPr>
          <w:b/>
          <w:color w:val="000091"/>
          <w:sz w:val="32"/>
        </w:rPr>
        <w:t xml:space="preserve"> entreprises qui </w:t>
      </w:r>
      <w:r>
        <w:rPr>
          <w:b/>
          <w:color w:val="000091"/>
          <w:sz w:val="32"/>
        </w:rPr>
        <w:t xml:space="preserve">comptent au moins 1 salarié ?  </w:t>
      </w:r>
    </w:p>
    <w:p w14:paraId="4CA6EB6D" w14:textId="77777777" w:rsidR="009D661C" w:rsidRDefault="0036626B">
      <w:pPr>
        <w:spacing w:after="540"/>
        <w:ind w:left="-5"/>
      </w:pPr>
      <w:r>
        <w:t>Le deuxième volet du fonds, instruit sur dossier par les régions, est un dispositif « anti-faillite » pour les très petites entreprises qui, malgré les différentes mesures déployées par le gouvernement, seraient encore en ri</w:t>
      </w:r>
      <w:r>
        <w:t xml:space="preserve">sque de défaillance en raison principalement de leurs frais fixes. </w:t>
      </w:r>
    </w:p>
    <w:p w14:paraId="3AA29E06" w14:textId="77777777" w:rsidR="009D661C" w:rsidRDefault="0036626B">
      <w:pPr>
        <w:numPr>
          <w:ilvl w:val="0"/>
          <w:numId w:val="3"/>
        </w:numPr>
        <w:spacing w:after="35" w:line="247" w:lineRule="auto"/>
        <w:ind w:right="247" w:hanging="567"/>
        <w:jc w:val="left"/>
      </w:pPr>
      <w:r>
        <w:rPr>
          <w:b/>
          <w:color w:val="000091"/>
          <w:sz w:val="32"/>
        </w:rPr>
        <w:t xml:space="preserve">Le fonds de solidarité sera-t-il renouvelé pour le mois d’avril ?  </w:t>
      </w:r>
    </w:p>
    <w:p w14:paraId="0B951577" w14:textId="77777777" w:rsidR="009D661C" w:rsidRDefault="0036626B">
      <w:pPr>
        <w:ind w:left="-5"/>
      </w:pPr>
      <w:r>
        <w:t>Le fonds de solidarité a été abondé pour le mois de mars. Il pourra être renouvelé si nécessaire, au regard de l’évoluti</w:t>
      </w:r>
      <w:r>
        <w:t xml:space="preserve">on des mesures de confinement et de leur impact sur l’activité économique. </w:t>
      </w:r>
    </w:p>
    <w:sectPr w:rsidR="009D661C">
      <w:pgSz w:w="11906" w:h="16838"/>
      <w:pgMar w:top="712" w:right="959" w:bottom="707" w:left="96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47FD5"/>
    <w:multiLevelType w:val="hybridMultilevel"/>
    <w:tmpl w:val="D7C65678"/>
    <w:lvl w:ilvl="0" w:tplc="BBDC6650">
      <w:start w:val="5"/>
      <w:numFmt w:val="decimal"/>
      <w:lvlText w:val="%1."/>
      <w:lvlJc w:val="left"/>
      <w:pPr>
        <w:ind w:left="567"/>
      </w:pPr>
      <w:rPr>
        <w:rFonts w:ascii="Arial" w:eastAsia="Arial" w:hAnsi="Arial" w:cs="Arial"/>
        <w:b/>
        <w:bCs/>
        <w:i w:val="0"/>
        <w:strike w:val="0"/>
        <w:dstrike w:val="0"/>
        <w:color w:val="000091"/>
        <w:sz w:val="32"/>
        <w:szCs w:val="32"/>
        <w:u w:val="none" w:color="000000"/>
        <w:bdr w:val="none" w:sz="0" w:space="0" w:color="auto"/>
        <w:shd w:val="clear" w:color="auto" w:fill="auto"/>
        <w:vertAlign w:val="baseline"/>
      </w:rPr>
    </w:lvl>
    <w:lvl w:ilvl="1" w:tplc="8CCA8F10">
      <w:start w:val="1"/>
      <w:numFmt w:val="lowerLetter"/>
      <w:lvlText w:val="%2"/>
      <w:lvlJc w:val="left"/>
      <w:pPr>
        <w:ind w:left="1080"/>
      </w:pPr>
      <w:rPr>
        <w:rFonts w:ascii="Arial" w:eastAsia="Arial" w:hAnsi="Arial" w:cs="Arial"/>
        <w:b/>
        <w:bCs/>
        <w:i w:val="0"/>
        <w:strike w:val="0"/>
        <w:dstrike w:val="0"/>
        <w:color w:val="000091"/>
        <w:sz w:val="32"/>
        <w:szCs w:val="32"/>
        <w:u w:val="none" w:color="000000"/>
        <w:bdr w:val="none" w:sz="0" w:space="0" w:color="auto"/>
        <w:shd w:val="clear" w:color="auto" w:fill="auto"/>
        <w:vertAlign w:val="baseline"/>
      </w:rPr>
    </w:lvl>
    <w:lvl w:ilvl="2" w:tplc="ED1AC568">
      <w:start w:val="1"/>
      <w:numFmt w:val="lowerRoman"/>
      <w:lvlText w:val="%3"/>
      <w:lvlJc w:val="left"/>
      <w:pPr>
        <w:ind w:left="1800"/>
      </w:pPr>
      <w:rPr>
        <w:rFonts w:ascii="Arial" w:eastAsia="Arial" w:hAnsi="Arial" w:cs="Arial"/>
        <w:b/>
        <w:bCs/>
        <w:i w:val="0"/>
        <w:strike w:val="0"/>
        <w:dstrike w:val="0"/>
        <w:color w:val="000091"/>
        <w:sz w:val="32"/>
        <w:szCs w:val="32"/>
        <w:u w:val="none" w:color="000000"/>
        <w:bdr w:val="none" w:sz="0" w:space="0" w:color="auto"/>
        <w:shd w:val="clear" w:color="auto" w:fill="auto"/>
        <w:vertAlign w:val="baseline"/>
      </w:rPr>
    </w:lvl>
    <w:lvl w:ilvl="3" w:tplc="A9F24682">
      <w:start w:val="1"/>
      <w:numFmt w:val="decimal"/>
      <w:lvlText w:val="%4"/>
      <w:lvlJc w:val="left"/>
      <w:pPr>
        <w:ind w:left="2520"/>
      </w:pPr>
      <w:rPr>
        <w:rFonts w:ascii="Arial" w:eastAsia="Arial" w:hAnsi="Arial" w:cs="Arial"/>
        <w:b/>
        <w:bCs/>
        <w:i w:val="0"/>
        <w:strike w:val="0"/>
        <w:dstrike w:val="0"/>
        <w:color w:val="000091"/>
        <w:sz w:val="32"/>
        <w:szCs w:val="32"/>
        <w:u w:val="none" w:color="000000"/>
        <w:bdr w:val="none" w:sz="0" w:space="0" w:color="auto"/>
        <w:shd w:val="clear" w:color="auto" w:fill="auto"/>
        <w:vertAlign w:val="baseline"/>
      </w:rPr>
    </w:lvl>
    <w:lvl w:ilvl="4" w:tplc="712C324A">
      <w:start w:val="1"/>
      <w:numFmt w:val="lowerLetter"/>
      <w:lvlText w:val="%5"/>
      <w:lvlJc w:val="left"/>
      <w:pPr>
        <w:ind w:left="3240"/>
      </w:pPr>
      <w:rPr>
        <w:rFonts w:ascii="Arial" w:eastAsia="Arial" w:hAnsi="Arial" w:cs="Arial"/>
        <w:b/>
        <w:bCs/>
        <w:i w:val="0"/>
        <w:strike w:val="0"/>
        <w:dstrike w:val="0"/>
        <w:color w:val="000091"/>
        <w:sz w:val="32"/>
        <w:szCs w:val="32"/>
        <w:u w:val="none" w:color="000000"/>
        <w:bdr w:val="none" w:sz="0" w:space="0" w:color="auto"/>
        <w:shd w:val="clear" w:color="auto" w:fill="auto"/>
        <w:vertAlign w:val="baseline"/>
      </w:rPr>
    </w:lvl>
    <w:lvl w:ilvl="5" w:tplc="BA0CDAFE">
      <w:start w:val="1"/>
      <w:numFmt w:val="lowerRoman"/>
      <w:lvlText w:val="%6"/>
      <w:lvlJc w:val="left"/>
      <w:pPr>
        <w:ind w:left="3960"/>
      </w:pPr>
      <w:rPr>
        <w:rFonts w:ascii="Arial" w:eastAsia="Arial" w:hAnsi="Arial" w:cs="Arial"/>
        <w:b/>
        <w:bCs/>
        <w:i w:val="0"/>
        <w:strike w:val="0"/>
        <w:dstrike w:val="0"/>
        <w:color w:val="000091"/>
        <w:sz w:val="32"/>
        <w:szCs w:val="32"/>
        <w:u w:val="none" w:color="000000"/>
        <w:bdr w:val="none" w:sz="0" w:space="0" w:color="auto"/>
        <w:shd w:val="clear" w:color="auto" w:fill="auto"/>
        <w:vertAlign w:val="baseline"/>
      </w:rPr>
    </w:lvl>
    <w:lvl w:ilvl="6" w:tplc="F1C259A4">
      <w:start w:val="1"/>
      <w:numFmt w:val="decimal"/>
      <w:lvlText w:val="%7"/>
      <w:lvlJc w:val="left"/>
      <w:pPr>
        <w:ind w:left="4680"/>
      </w:pPr>
      <w:rPr>
        <w:rFonts w:ascii="Arial" w:eastAsia="Arial" w:hAnsi="Arial" w:cs="Arial"/>
        <w:b/>
        <w:bCs/>
        <w:i w:val="0"/>
        <w:strike w:val="0"/>
        <w:dstrike w:val="0"/>
        <w:color w:val="000091"/>
        <w:sz w:val="32"/>
        <w:szCs w:val="32"/>
        <w:u w:val="none" w:color="000000"/>
        <w:bdr w:val="none" w:sz="0" w:space="0" w:color="auto"/>
        <w:shd w:val="clear" w:color="auto" w:fill="auto"/>
        <w:vertAlign w:val="baseline"/>
      </w:rPr>
    </w:lvl>
    <w:lvl w:ilvl="7" w:tplc="734CBF6E">
      <w:start w:val="1"/>
      <w:numFmt w:val="lowerLetter"/>
      <w:lvlText w:val="%8"/>
      <w:lvlJc w:val="left"/>
      <w:pPr>
        <w:ind w:left="5400"/>
      </w:pPr>
      <w:rPr>
        <w:rFonts w:ascii="Arial" w:eastAsia="Arial" w:hAnsi="Arial" w:cs="Arial"/>
        <w:b/>
        <w:bCs/>
        <w:i w:val="0"/>
        <w:strike w:val="0"/>
        <w:dstrike w:val="0"/>
        <w:color w:val="000091"/>
        <w:sz w:val="32"/>
        <w:szCs w:val="32"/>
        <w:u w:val="none" w:color="000000"/>
        <w:bdr w:val="none" w:sz="0" w:space="0" w:color="auto"/>
        <w:shd w:val="clear" w:color="auto" w:fill="auto"/>
        <w:vertAlign w:val="baseline"/>
      </w:rPr>
    </w:lvl>
    <w:lvl w:ilvl="8" w:tplc="865AAB5E">
      <w:start w:val="1"/>
      <w:numFmt w:val="lowerRoman"/>
      <w:lvlText w:val="%9"/>
      <w:lvlJc w:val="left"/>
      <w:pPr>
        <w:ind w:left="6120"/>
      </w:pPr>
      <w:rPr>
        <w:rFonts w:ascii="Arial" w:eastAsia="Arial" w:hAnsi="Arial" w:cs="Arial"/>
        <w:b/>
        <w:bCs/>
        <w:i w:val="0"/>
        <w:strike w:val="0"/>
        <w:dstrike w:val="0"/>
        <w:color w:val="000091"/>
        <w:sz w:val="32"/>
        <w:szCs w:val="32"/>
        <w:u w:val="none" w:color="000000"/>
        <w:bdr w:val="none" w:sz="0" w:space="0" w:color="auto"/>
        <w:shd w:val="clear" w:color="auto" w:fill="auto"/>
        <w:vertAlign w:val="baseline"/>
      </w:rPr>
    </w:lvl>
  </w:abstractNum>
  <w:abstractNum w:abstractNumId="1" w15:restartNumberingAfterBreak="0">
    <w:nsid w:val="052928A4"/>
    <w:multiLevelType w:val="hybridMultilevel"/>
    <w:tmpl w:val="BA0257DA"/>
    <w:lvl w:ilvl="0" w:tplc="C36A5532">
      <w:start w:val="1"/>
      <w:numFmt w:val="decimal"/>
      <w:lvlText w:val="%1."/>
      <w:lvlJc w:val="left"/>
      <w:pPr>
        <w:ind w:left="464"/>
      </w:pPr>
      <w:rPr>
        <w:rFonts w:ascii="Arial" w:eastAsia="Arial" w:hAnsi="Arial" w:cs="Arial"/>
        <w:b/>
        <w:bCs/>
        <w:i w:val="0"/>
        <w:strike w:val="0"/>
        <w:dstrike w:val="0"/>
        <w:color w:val="000091"/>
        <w:sz w:val="20"/>
        <w:szCs w:val="20"/>
        <w:u w:val="none" w:color="000000"/>
        <w:bdr w:val="none" w:sz="0" w:space="0" w:color="auto"/>
        <w:shd w:val="clear" w:color="auto" w:fill="auto"/>
        <w:vertAlign w:val="baseline"/>
      </w:rPr>
    </w:lvl>
    <w:lvl w:ilvl="1" w:tplc="AF84F342">
      <w:start w:val="1"/>
      <w:numFmt w:val="lowerLetter"/>
      <w:lvlText w:val="%2"/>
      <w:lvlJc w:val="left"/>
      <w:pPr>
        <w:ind w:left="1080"/>
      </w:pPr>
      <w:rPr>
        <w:rFonts w:ascii="Arial" w:eastAsia="Arial" w:hAnsi="Arial" w:cs="Arial"/>
        <w:b/>
        <w:bCs/>
        <w:i w:val="0"/>
        <w:strike w:val="0"/>
        <w:dstrike w:val="0"/>
        <w:color w:val="000091"/>
        <w:sz w:val="20"/>
        <w:szCs w:val="20"/>
        <w:u w:val="none" w:color="000000"/>
        <w:bdr w:val="none" w:sz="0" w:space="0" w:color="auto"/>
        <w:shd w:val="clear" w:color="auto" w:fill="auto"/>
        <w:vertAlign w:val="baseline"/>
      </w:rPr>
    </w:lvl>
    <w:lvl w:ilvl="2" w:tplc="D8B40A20">
      <w:start w:val="1"/>
      <w:numFmt w:val="lowerRoman"/>
      <w:lvlText w:val="%3"/>
      <w:lvlJc w:val="left"/>
      <w:pPr>
        <w:ind w:left="1800"/>
      </w:pPr>
      <w:rPr>
        <w:rFonts w:ascii="Arial" w:eastAsia="Arial" w:hAnsi="Arial" w:cs="Arial"/>
        <w:b/>
        <w:bCs/>
        <w:i w:val="0"/>
        <w:strike w:val="0"/>
        <w:dstrike w:val="0"/>
        <w:color w:val="000091"/>
        <w:sz w:val="20"/>
        <w:szCs w:val="20"/>
        <w:u w:val="none" w:color="000000"/>
        <w:bdr w:val="none" w:sz="0" w:space="0" w:color="auto"/>
        <w:shd w:val="clear" w:color="auto" w:fill="auto"/>
        <w:vertAlign w:val="baseline"/>
      </w:rPr>
    </w:lvl>
    <w:lvl w:ilvl="3" w:tplc="B3600542">
      <w:start w:val="1"/>
      <w:numFmt w:val="decimal"/>
      <w:lvlText w:val="%4"/>
      <w:lvlJc w:val="left"/>
      <w:pPr>
        <w:ind w:left="2520"/>
      </w:pPr>
      <w:rPr>
        <w:rFonts w:ascii="Arial" w:eastAsia="Arial" w:hAnsi="Arial" w:cs="Arial"/>
        <w:b/>
        <w:bCs/>
        <w:i w:val="0"/>
        <w:strike w:val="0"/>
        <w:dstrike w:val="0"/>
        <w:color w:val="000091"/>
        <w:sz w:val="20"/>
        <w:szCs w:val="20"/>
        <w:u w:val="none" w:color="000000"/>
        <w:bdr w:val="none" w:sz="0" w:space="0" w:color="auto"/>
        <w:shd w:val="clear" w:color="auto" w:fill="auto"/>
        <w:vertAlign w:val="baseline"/>
      </w:rPr>
    </w:lvl>
    <w:lvl w:ilvl="4" w:tplc="0AFA991A">
      <w:start w:val="1"/>
      <w:numFmt w:val="lowerLetter"/>
      <w:lvlText w:val="%5"/>
      <w:lvlJc w:val="left"/>
      <w:pPr>
        <w:ind w:left="3240"/>
      </w:pPr>
      <w:rPr>
        <w:rFonts w:ascii="Arial" w:eastAsia="Arial" w:hAnsi="Arial" w:cs="Arial"/>
        <w:b/>
        <w:bCs/>
        <w:i w:val="0"/>
        <w:strike w:val="0"/>
        <w:dstrike w:val="0"/>
        <w:color w:val="000091"/>
        <w:sz w:val="20"/>
        <w:szCs w:val="20"/>
        <w:u w:val="none" w:color="000000"/>
        <w:bdr w:val="none" w:sz="0" w:space="0" w:color="auto"/>
        <w:shd w:val="clear" w:color="auto" w:fill="auto"/>
        <w:vertAlign w:val="baseline"/>
      </w:rPr>
    </w:lvl>
    <w:lvl w:ilvl="5" w:tplc="E6A4E0A0">
      <w:start w:val="1"/>
      <w:numFmt w:val="lowerRoman"/>
      <w:lvlText w:val="%6"/>
      <w:lvlJc w:val="left"/>
      <w:pPr>
        <w:ind w:left="3960"/>
      </w:pPr>
      <w:rPr>
        <w:rFonts w:ascii="Arial" w:eastAsia="Arial" w:hAnsi="Arial" w:cs="Arial"/>
        <w:b/>
        <w:bCs/>
        <w:i w:val="0"/>
        <w:strike w:val="0"/>
        <w:dstrike w:val="0"/>
        <w:color w:val="000091"/>
        <w:sz w:val="20"/>
        <w:szCs w:val="20"/>
        <w:u w:val="none" w:color="000000"/>
        <w:bdr w:val="none" w:sz="0" w:space="0" w:color="auto"/>
        <w:shd w:val="clear" w:color="auto" w:fill="auto"/>
        <w:vertAlign w:val="baseline"/>
      </w:rPr>
    </w:lvl>
    <w:lvl w:ilvl="6" w:tplc="16F2A6DC">
      <w:start w:val="1"/>
      <w:numFmt w:val="decimal"/>
      <w:lvlText w:val="%7"/>
      <w:lvlJc w:val="left"/>
      <w:pPr>
        <w:ind w:left="4680"/>
      </w:pPr>
      <w:rPr>
        <w:rFonts w:ascii="Arial" w:eastAsia="Arial" w:hAnsi="Arial" w:cs="Arial"/>
        <w:b/>
        <w:bCs/>
        <w:i w:val="0"/>
        <w:strike w:val="0"/>
        <w:dstrike w:val="0"/>
        <w:color w:val="000091"/>
        <w:sz w:val="20"/>
        <w:szCs w:val="20"/>
        <w:u w:val="none" w:color="000000"/>
        <w:bdr w:val="none" w:sz="0" w:space="0" w:color="auto"/>
        <w:shd w:val="clear" w:color="auto" w:fill="auto"/>
        <w:vertAlign w:val="baseline"/>
      </w:rPr>
    </w:lvl>
    <w:lvl w:ilvl="7" w:tplc="C870E624">
      <w:start w:val="1"/>
      <w:numFmt w:val="lowerLetter"/>
      <w:lvlText w:val="%8"/>
      <w:lvlJc w:val="left"/>
      <w:pPr>
        <w:ind w:left="5400"/>
      </w:pPr>
      <w:rPr>
        <w:rFonts w:ascii="Arial" w:eastAsia="Arial" w:hAnsi="Arial" w:cs="Arial"/>
        <w:b/>
        <w:bCs/>
        <w:i w:val="0"/>
        <w:strike w:val="0"/>
        <w:dstrike w:val="0"/>
        <w:color w:val="000091"/>
        <w:sz w:val="20"/>
        <w:szCs w:val="20"/>
        <w:u w:val="none" w:color="000000"/>
        <w:bdr w:val="none" w:sz="0" w:space="0" w:color="auto"/>
        <w:shd w:val="clear" w:color="auto" w:fill="auto"/>
        <w:vertAlign w:val="baseline"/>
      </w:rPr>
    </w:lvl>
    <w:lvl w:ilvl="8" w:tplc="B74A1A12">
      <w:start w:val="1"/>
      <w:numFmt w:val="lowerRoman"/>
      <w:lvlText w:val="%9"/>
      <w:lvlJc w:val="left"/>
      <w:pPr>
        <w:ind w:left="6120"/>
      </w:pPr>
      <w:rPr>
        <w:rFonts w:ascii="Arial" w:eastAsia="Arial" w:hAnsi="Arial" w:cs="Arial"/>
        <w:b/>
        <w:bCs/>
        <w:i w:val="0"/>
        <w:strike w:val="0"/>
        <w:dstrike w:val="0"/>
        <w:color w:val="000091"/>
        <w:sz w:val="20"/>
        <w:szCs w:val="20"/>
        <w:u w:val="none" w:color="000000"/>
        <w:bdr w:val="none" w:sz="0" w:space="0" w:color="auto"/>
        <w:shd w:val="clear" w:color="auto" w:fill="auto"/>
        <w:vertAlign w:val="baseline"/>
      </w:rPr>
    </w:lvl>
  </w:abstractNum>
  <w:abstractNum w:abstractNumId="2" w15:restartNumberingAfterBreak="0">
    <w:nsid w:val="384F6036"/>
    <w:multiLevelType w:val="hybridMultilevel"/>
    <w:tmpl w:val="98987276"/>
    <w:lvl w:ilvl="0" w:tplc="7598D30E">
      <w:start w:val="2"/>
      <w:numFmt w:val="decimal"/>
      <w:lvlText w:val="%1."/>
      <w:lvlJc w:val="left"/>
      <w:pPr>
        <w:ind w:left="428"/>
      </w:pPr>
      <w:rPr>
        <w:rFonts w:ascii="Arial" w:eastAsia="Arial" w:hAnsi="Arial" w:cs="Arial"/>
        <w:b/>
        <w:bCs/>
        <w:i w:val="0"/>
        <w:strike w:val="0"/>
        <w:dstrike w:val="0"/>
        <w:color w:val="000091"/>
        <w:sz w:val="32"/>
        <w:szCs w:val="32"/>
        <w:u w:val="none" w:color="000000"/>
        <w:bdr w:val="none" w:sz="0" w:space="0" w:color="auto"/>
        <w:shd w:val="clear" w:color="auto" w:fill="auto"/>
        <w:vertAlign w:val="baseline"/>
      </w:rPr>
    </w:lvl>
    <w:lvl w:ilvl="1" w:tplc="43BCDDB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4041AEE">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39C54B4">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FE6EB6">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D12AA82">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CBCC21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2B02E02">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6A06F80">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61C"/>
    <w:rsid w:val="0036626B"/>
    <w:rsid w:val="009D66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71138"/>
  <w15:docId w15:val="{45122989-984F-4D19-9912-6F144352A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2" w:line="271" w:lineRule="auto"/>
      <w:ind w:left="10" w:hanging="10"/>
      <w:jc w:val="both"/>
    </w:pPr>
    <w:rPr>
      <w:rFonts w:ascii="Arial" w:eastAsia="Arial" w:hAnsi="Arial" w:cs="Arial"/>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0.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1072</Words>
  <Characters>5902</Characters>
  <Application>Microsoft Office Word</Application>
  <DocSecurity>4</DocSecurity>
  <Lines>49</Lines>
  <Paragraphs>13</Paragraphs>
  <ScaleCrop>false</ScaleCrop>
  <Company/>
  <LinksUpToDate>false</LinksUpToDate>
  <CharactersWithSpaces>6961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PALIX Aurelien</dc:creator>
  <cp:keywords/>
  <cp:lastModifiedBy>Gaele RAKOTOVAO</cp:lastModifiedBy>
  <cp:revision>2</cp:revision>
  <dcterms:created xsi:type="dcterms:W3CDTF">2020-03-26T08:14:00Z</dcterms:created>
  <dcterms:modified xsi:type="dcterms:W3CDTF">2020-03-26T08:14:00Z</dcterms:modified>
</cp:coreProperties>
</file>